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0F0" w:rsidRPr="00D85A81" w:rsidRDefault="00CE10F0" w:rsidP="00CE10F0">
      <w:pPr>
        <w:spacing w:after="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Toc121031749"/>
      <w:bookmarkStart w:id="1" w:name="_Toc215638673"/>
      <w:bookmarkStart w:id="2" w:name="_Toc237319667"/>
      <w:bookmarkStart w:id="3" w:name="_Hlk41057029"/>
      <w:r w:rsidRPr="00D85A81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к </w:t>
      </w:r>
      <w:r>
        <w:rPr>
          <w:rFonts w:ascii="Tahoma" w:eastAsia="Times New Roman" w:hAnsi="Tahoma" w:cs="Tahoma"/>
          <w:sz w:val="20"/>
          <w:szCs w:val="20"/>
          <w:lang w:eastAsia="ru-RU"/>
        </w:rPr>
        <w:t>Документации о закупке</w:t>
      </w:r>
      <w:r w:rsidRPr="00D85A8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CE10F0" w:rsidRPr="00871EDA" w:rsidRDefault="00CE10F0" w:rsidP="00CE10F0">
      <w:pPr>
        <w:tabs>
          <w:tab w:val="left" w:pos="426"/>
        </w:tabs>
        <w:spacing w:after="0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</w:p>
    <w:bookmarkEnd w:id="0"/>
    <w:bookmarkEnd w:id="1"/>
    <w:bookmarkEnd w:id="2"/>
    <w:bookmarkEnd w:id="3"/>
    <w:p w:rsidR="00CE10F0" w:rsidRPr="00871EDA" w:rsidRDefault="00CE10F0" w:rsidP="00CE10F0">
      <w:pPr>
        <w:pStyle w:val="1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871EDA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CE10F0" w:rsidRDefault="00CE10F0" w:rsidP="00CE10F0">
      <w:pPr>
        <w:ind w:firstLine="567"/>
        <w:jc w:val="center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н</w:t>
      </w:r>
      <w:r w:rsidRPr="003B3A87">
        <w:rPr>
          <w:rFonts w:ascii="Tahoma" w:eastAsia="Times New Roman" w:hAnsi="Tahoma" w:cs="Tahoma"/>
        </w:rPr>
        <w:t xml:space="preserve">а выполнение </w:t>
      </w:r>
      <w:r w:rsidRPr="00E308C1">
        <w:rPr>
          <w:rFonts w:ascii="Tahoma" w:eastAsia="Times New Roman" w:hAnsi="Tahoma" w:cs="Tahoma"/>
        </w:rPr>
        <w:t xml:space="preserve">работ по </w:t>
      </w:r>
      <w:r w:rsidRPr="00E308C1">
        <w:rPr>
          <w:rFonts w:ascii="Tahoma" w:eastAsia="Times New Roman" w:hAnsi="Tahoma" w:cs="Tahoma"/>
          <w:lang w:eastAsia="ar-SA"/>
        </w:rPr>
        <w:t>перепрограммированию приборов учета электрической энергии</w:t>
      </w:r>
      <w:r w:rsidRPr="00E308C1">
        <w:rPr>
          <w:rFonts w:ascii="Tahoma" w:eastAsia="Times New Roman" w:hAnsi="Tahoma" w:cs="Tahoma"/>
        </w:rPr>
        <w:t xml:space="preserve"> на территории </w:t>
      </w:r>
      <w:r>
        <w:rPr>
          <w:rFonts w:ascii="Tahoma" w:eastAsia="Times New Roman" w:hAnsi="Tahoma" w:cs="Tahoma"/>
        </w:rPr>
        <w:t xml:space="preserve">Северной части </w:t>
      </w:r>
      <w:r w:rsidRPr="00E308C1">
        <w:rPr>
          <w:rFonts w:ascii="Tahoma" w:eastAsia="Times New Roman" w:hAnsi="Tahoma" w:cs="Tahoma"/>
        </w:rPr>
        <w:t>Восточного отделения Свердловского филиала ЭнергосбыТ Плюс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1887"/>
        <w:gridCol w:w="7513"/>
      </w:tblGrid>
      <w:tr w:rsidR="00CE10F0" w:rsidRPr="005E151E" w:rsidTr="004630B5">
        <w:trPr>
          <w:trHeight w:val="648"/>
        </w:trPr>
        <w:tc>
          <w:tcPr>
            <w:tcW w:w="518" w:type="dxa"/>
            <w:vAlign w:val="center"/>
            <w:hideMark/>
          </w:tcPr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№ п/п</w:t>
            </w:r>
          </w:p>
        </w:tc>
        <w:tc>
          <w:tcPr>
            <w:tcW w:w="1887" w:type="dxa"/>
            <w:vAlign w:val="center"/>
          </w:tcPr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7513" w:type="dxa"/>
            <w:vAlign w:val="center"/>
            <w:hideMark/>
          </w:tcPr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CE10F0" w:rsidRPr="005E151E" w:rsidTr="004630B5">
        <w:tc>
          <w:tcPr>
            <w:tcW w:w="518" w:type="dxa"/>
            <w:vAlign w:val="center"/>
            <w:hideMark/>
          </w:tcPr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887" w:type="dxa"/>
            <w:vAlign w:val="center"/>
            <w:hideMark/>
          </w:tcPr>
          <w:p w:rsidR="00CE10F0" w:rsidRPr="009F4C37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513" w:type="dxa"/>
            <w:vAlign w:val="center"/>
            <w:hideMark/>
          </w:tcPr>
          <w:p w:rsidR="00CE10F0" w:rsidRPr="009F4C37" w:rsidRDefault="00CE10F0" w:rsidP="004630B5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 xml:space="preserve">     Выполнение работ по перепрограммированию приборов учета электрической энергии (далее – ПУ) на территории Северной части </w:t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fldChar w:fldCharType="begin"/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instrText xml:space="preserve"> REF Отделение \h  \* MERGEFORMAT </w:instrText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fldChar w:fldCharType="separate"/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Восточного</w:t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fldChar w:fldCharType="end"/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 xml:space="preserve"> отделения Свердловского филиала АО «ЭнергосбыТ Плюс»</w:t>
            </w:r>
          </w:p>
        </w:tc>
      </w:tr>
      <w:tr w:rsidR="00CE10F0" w:rsidRPr="005E151E" w:rsidTr="004630B5">
        <w:tc>
          <w:tcPr>
            <w:tcW w:w="518" w:type="dxa"/>
            <w:vAlign w:val="center"/>
            <w:hideMark/>
          </w:tcPr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1887" w:type="dxa"/>
            <w:vAlign w:val="center"/>
            <w:hideMark/>
          </w:tcPr>
          <w:p w:rsidR="00CE10F0" w:rsidRPr="009F4C37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513" w:type="dxa"/>
            <w:vAlign w:val="center"/>
          </w:tcPr>
          <w:p w:rsidR="00CE10F0" w:rsidRPr="00CE10F0" w:rsidRDefault="00CE10F0" w:rsidP="00EC6DC5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 Многоквартирные дома (далее - МКД) и общежития, находящиеся на территории</w:t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 xml:space="preserve"> Северной части</w:t>
            </w: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fldChar w:fldCharType="begin"/>
            </w: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instrText xml:space="preserve"> REF Отделение \h  \* MERGEFORMAT </w:instrText>
            </w:r>
            <w:r w:rsidRPr="00CE10F0">
              <w:rPr>
                <w:rFonts w:ascii="Tahoma" w:eastAsia="Times New Roman" w:hAnsi="Tahoma" w:cs="Tahoma"/>
                <w:sz w:val="20"/>
                <w:szCs w:val="20"/>
              </w:rPr>
            </w: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fldChar w:fldCharType="separate"/>
            </w: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Восточного</w:t>
            </w: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fldChar w:fldCharType="end"/>
            </w: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отделения Свердловского филиала АО </w:t>
            </w:r>
            <w:r w:rsidR="00EC6DC5">
              <w:rPr>
                <w:rFonts w:ascii="Tahoma" w:eastAsia="Times New Roman" w:hAnsi="Tahoma" w:cs="Tahoma"/>
                <w:sz w:val="20"/>
                <w:szCs w:val="20"/>
              </w:rPr>
              <w:t>«ЭнергосбыТ Плюс» (Приложение №3</w:t>
            </w: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к </w:t>
            </w:r>
            <w:r w:rsidR="00EC6DC5">
              <w:rPr>
                <w:rFonts w:ascii="Tahoma" w:eastAsia="Times New Roman" w:hAnsi="Tahoma" w:cs="Tahoma"/>
                <w:sz w:val="20"/>
                <w:szCs w:val="20"/>
              </w:rPr>
              <w:t>Техническому заданию</w:t>
            </w: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</w:tc>
      </w:tr>
      <w:tr w:rsidR="00CE10F0" w:rsidRPr="005E151E" w:rsidTr="004630B5">
        <w:tc>
          <w:tcPr>
            <w:tcW w:w="518" w:type="dxa"/>
            <w:vAlign w:val="center"/>
            <w:hideMark/>
          </w:tcPr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887" w:type="dxa"/>
            <w:vAlign w:val="center"/>
            <w:hideMark/>
          </w:tcPr>
          <w:p w:rsidR="00CE10F0" w:rsidRPr="009F4C37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513" w:type="dxa"/>
            <w:vAlign w:val="center"/>
          </w:tcPr>
          <w:p w:rsidR="00CE10F0" w:rsidRPr="00CE10F0" w:rsidRDefault="00CE10F0" w:rsidP="004630B5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 Сроки выполнения работ определяются в Заявках на выполнение работ (Приложение №3 к Договору) с учетом общего срока выполнения работ. </w:t>
            </w:r>
          </w:p>
          <w:p w:rsidR="00CE10F0" w:rsidRPr="00CE10F0" w:rsidRDefault="00CE10F0" w:rsidP="004630B5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Общий срок выполнения работ:</w:t>
            </w:r>
          </w:p>
          <w:p w:rsidR="00CE10F0" w:rsidRPr="00CE10F0" w:rsidRDefault="00CE10F0" w:rsidP="004630B5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Начало выполнения работ - не позднее 3 (трех) рабочих дней с момента заключения Сторонами Договора. </w:t>
            </w:r>
          </w:p>
          <w:p w:rsidR="00CE10F0" w:rsidRPr="00CE10F0" w:rsidRDefault="00CE10F0" w:rsidP="004630B5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Окончание выполнения работ – не позднее «30» ноября 2023 г.</w:t>
            </w:r>
          </w:p>
          <w:p w:rsidR="00CE10F0" w:rsidRPr="00CE10F0" w:rsidRDefault="00CE10F0" w:rsidP="004630B5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CE10F0" w:rsidRPr="005E151E" w:rsidTr="004630B5">
        <w:tc>
          <w:tcPr>
            <w:tcW w:w="518" w:type="dxa"/>
            <w:vAlign w:val="center"/>
            <w:hideMark/>
          </w:tcPr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887" w:type="dxa"/>
            <w:vAlign w:val="center"/>
          </w:tcPr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CE10F0" w:rsidRPr="00CE10F0" w:rsidRDefault="00CE10F0" w:rsidP="004630B5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 Выполнение работ по перепрограммированию ПУ производится на объектах в соответствии с Заявками на выполнение работ (Приложение №3 к Договору).</w:t>
            </w:r>
          </w:p>
          <w:p w:rsidR="00CE10F0" w:rsidRPr="00CE10F0" w:rsidRDefault="00CE10F0" w:rsidP="004630B5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 Отсутствует ответственность Заказчика за неполную выборку Работ в объеме ниже максимального значения стоимости договора.</w:t>
            </w:r>
          </w:p>
          <w:p w:rsidR="00CE10F0" w:rsidRPr="00CE10F0" w:rsidRDefault="00CE10F0" w:rsidP="004630B5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  Работы выполняются с использованием оборудования, устройств сопряжения с ПУ, программного обеспечения и материалов Подрядчика.</w:t>
            </w:r>
          </w:p>
          <w:p w:rsidR="00CE10F0" w:rsidRPr="00CE10F0" w:rsidRDefault="00CE10F0" w:rsidP="004630B5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 До начала работ на объекте Подрядчик проводит визуальное обследование ПУ на предмет подтверждения непригодности существующего ПУ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:rsidR="00CE10F0" w:rsidRPr="00CE10F0" w:rsidRDefault="00CE10F0" w:rsidP="004630B5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 В случае если Подрядчиком определено отсутствие технической возможности перепрограммирования ПУ на объекте подрядчик обязан произвести </w:t>
            </w:r>
            <w:proofErr w:type="spellStart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фотофиксацию</w:t>
            </w:r>
            <w:proofErr w:type="spellEnd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и уведомить Заказчика путем оформления акта обследования с указанием причин отсутствия технической возможности перепрограммирования ПУ. Заказчик вправе заменить в Заявке на выполнение работ (Приложение №3 к Договору) данный ПУ на иной.</w:t>
            </w:r>
          </w:p>
          <w:p w:rsidR="00CE10F0" w:rsidRPr="00CE10F0" w:rsidRDefault="00CE10F0" w:rsidP="004630B5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 Все затраты, связанные с доставкой и проживание рабочих и специалистов на объект, их проживание в течение необходимого для проведения Работ времени, экспертизой при приемке работ (в случае необходимости) производятся за счёт Подрядчика и отдельной оплате не подлежат.</w:t>
            </w:r>
          </w:p>
          <w:p w:rsidR="00CE10F0" w:rsidRPr="00CE10F0" w:rsidRDefault="00CE10F0" w:rsidP="004630B5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Подрядчик при проведении работ несет всю полноту ответственности:</w:t>
            </w:r>
          </w:p>
          <w:p w:rsidR="00CE10F0" w:rsidRPr="00CE10F0" w:rsidRDefault="00CE10F0" w:rsidP="004630B5">
            <w:pPr>
              <w:ind w:left="131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CE10F0" w:rsidRPr="00CE10F0" w:rsidRDefault="00CE10F0" w:rsidP="004630B5">
            <w:pPr>
              <w:ind w:left="720" w:hanging="589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полноту выполненных работ;</w:t>
            </w:r>
          </w:p>
          <w:p w:rsidR="00CE10F0" w:rsidRPr="00CE10F0" w:rsidRDefault="00CE10F0" w:rsidP="004630B5">
            <w:pPr>
              <w:ind w:left="720" w:hanging="589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CE10F0" w:rsidRPr="00CE10F0" w:rsidRDefault="00CE10F0" w:rsidP="004630B5">
            <w:pPr>
              <w:ind w:left="131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- за повреждение им электрических приборов электрического оборудования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CE10F0" w:rsidRPr="00CE10F0" w:rsidRDefault="00CE10F0" w:rsidP="004630B5">
            <w:pPr>
              <w:ind w:left="131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CE10F0" w:rsidRPr="005E151E" w:rsidRDefault="00CE10F0" w:rsidP="004630B5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 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 оборудованием, устройствами сопряжения с ПУ, программным обеспечением,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</w:tc>
      </w:tr>
      <w:tr w:rsidR="00CE10F0" w:rsidRPr="005E151E" w:rsidTr="004630B5">
        <w:tc>
          <w:tcPr>
            <w:tcW w:w="518" w:type="dxa"/>
            <w:vAlign w:val="center"/>
            <w:hideMark/>
          </w:tcPr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887" w:type="dxa"/>
            <w:vAlign w:val="center"/>
            <w:hideMark/>
          </w:tcPr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513" w:type="dxa"/>
            <w:vAlign w:val="center"/>
          </w:tcPr>
          <w:p w:rsidR="00CE10F0" w:rsidRPr="00CE10F0" w:rsidRDefault="00CE10F0" w:rsidP="004630B5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В процессе подготовки к выполнению работ Подрядчик обязан:</w:t>
            </w:r>
          </w:p>
          <w:p w:rsidR="00CE10F0" w:rsidRPr="00CE10F0" w:rsidRDefault="00CE10F0" w:rsidP="004630B5">
            <w:pPr>
              <w:spacing w:before="240"/>
              <w:ind w:left="131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электроустановок;</w:t>
            </w:r>
          </w:p>
          <w:p w:rsidR="00CE10F0" w:rsidRPr="00CE10F0" w:rsidRDefault="00CE10F0" w:rsidP="004630B5">
            <w:pPr>
              <w:spacing w:before="240"/>
              <w:ind w:left="131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разработать и согласовать план-график производства работ 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т.д.).</w:t>
            </w:r>
          </w:p>
          <w:p w:rsidR="00CE10F0" w:rsidRPr="00CE10F0" w:rsidRDefault="00CE10F0" w:rsidP="004630B5">
            <w:pPr>
              <w:widowControl w:val="0"/>
              <w:spacing w:after="12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 Подрядчик самостоятельно организовывает доступ своих сотрудников к местам установленных ПУ на объектах, указанных в Заявках на выполнение работ. В случае необходимости формирует и направляет официальные письма от лица Заказчика.</w:t>
            </w:r>
          </w:p>
          <w:p w:rsidR="00CE10F0" w:rsidRPr="00CE10F0" w:rsidRDefault="00CE10F0" w:rsidP="004630B5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 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об отказе в допуске к прибору учета электрической энергии/недопуска в жилое и (или) нежилое помещение. Оба Акта об отказе в допуске к прибору учета электрической энергии/недопуска в жилое и (или) нежилое помещение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CE10F0" w:rsidRPr="00CE10F0" w:rsidRDefault="00CE10F0" w:rsidP="004630B5">
            <w:pPr>
              <w:widowControl w:val="0"/>
              <w:spacing w:after="12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В случае если Подрядчиком определено на объекте отсутствие технической возможности для перепрограммирования ПУ Подрядчик составляет Акт проверки ПУ и передает Заказчику в течение 2 (двух) рабочих дней, Заказчик вправе исключить объект или заменить на другой.</w:t>
            </w:r>
          </w:p>
          <w:p w:rsidR="00CE10F0" w:rsidRPr="00CE10F0" w:rsidRDefault="00CE10F0" w:rsidP="004630B5">
            <w:pPr>
              <w:widowControl w:val="0"/>
              <w:spacing w:after="12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Подрядчик дополнительно к Акту проверки ПУ составленному на бумаге производит оформление Актов проверки ПУ в электронной форме через приложение Заказчика «Мобильный контроллер», доступ к которому предоставляет Заказчик. Полный объем данных по перепрограммированным ПУ должен быть внесен в приложение Заказчика «Мобильный контролер» в течение 2 (двух) рабочих дней после перепрограммирования ПУ.</w:t>
            </w:r>
          </w:p>
          <w:p w:rsidR="00CE10F0" w:rsidRPr="00CE10F0" w:rsidRDefault="00CE10F0" w:rsidP="004630B5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Для доступа персонала в приложение Заказчика «Мобильный контролер» Подрядчик заполняет форму на создание учетных данных в модуле Мобильный контролер (Приложение №</w:t>
            </w:r>
            <w:r w:rsidR="00C71E82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к Техническому заданию). Основным назначением работы Подрядчика в приложении «Мобильный контролер» </w:t>
            </w: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является автоматизация деятельности Подрядчика на объектах Заказчика по Договору:</w:t>
            </w:r>
          </w:p>
          <w:p w:rsidR="00CE10F0" w:rsidRPr="00CE10F0" w:rsidRDefault="00CE10F0" w:rsidP="004630B5">
            <w:pPr>
              <w:spacing w:before="240"/>
              <w:ind w:left="131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CE10F0" w:rsidRPr="00CE10F0" w:rsidRDefault="00CE10F0" w:rsidP="004630B5">
            <w:pPr>
              <w:spacing w:before="240"/>
              <w:ind w:left="131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подготовка документов (актов, фотофиксация), формируемых в процессе деятельности Подрядчика;</w:t>
            </w:r>
          </w:p>
          <w:p w:rsidR="00CE10F0" w:rsidRPr="00CE10F0" w:rsidRDefault="00CE10F0" w:rsidP="004630B5">
            <w:pPr>
              <w:spacing w:before="240"/>
              <w:ind w:left="131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CE10F0" w:rsidRPr="00CE10F0" w:rsidRDefault="00CE10F0" w:rsidP="004630B5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Для корректной работы в приложении «Мобильный контроллер» Заказчик проводит Подрядчику обучение.</w:t>
            </w:r>
          </w:p>
          <w:p w:rsidR="00CE10F0" w:rsidRPr="00CE10F0" w:rsidRDefault="00CE10F0" w:rsidP="004630B5">
            <w:pPr>
              <w:widowControl w:val="0"/>
              <w:spacing w:after="12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Подрядчик от имени Заказчика производит в двух экземплярах оформление Акта проверки прибора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проверки прибора учета электрической энергии необходимо занести в базу данных с помощью приложения Заказчика «Мобильный контроллер» в течение 2 (двух) рабочих дней после перепрограммирования ПУ.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выполнено перепрограммирование ПУ, данные о ПУ, а также скан-копии Актов проверки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:rsidR="00CE10F0" w:rsidRPr="00CE10F0" w:rsidRDefault="00CE10F0" w:rsidP="004630B5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Подрядчик осуществляет </w:t>
            </w:r>
            <w:proofErr w:type="spellStart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фотофиксацию</w:t>
            </w:r>
            <w:proofErr w:type="spellEnd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выполняемых работ по перепрограммированию на объектах Заказчика: </w:t>
            </w:r>
          </w:p>
          <w:p w:rsidR="00CE10F0" w:rsidRPr="00CE10F0" w:rsidRDefault="00CE10F0" w:rsidP="004630B5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фиксирует положения перепрограммируемого ПУ (одно фото); год выпуска ПУ (одно фото); текущие показания ПУ (два фото); пломба государственной поверки с двух сторон (два фото); выполняет </w:t>
            </w:r>
            <w:proofErr w:type="spellStart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скрин-шоты</w:t>
            </w:r>
            <w:proofErr w:type="spellEnd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конфигуратора, содержащие установленное тарифное расписание ПУ ЭЭ (должен быть указан тариф и его время действия), тип и заводской номер ПУ, запрет автоматического перехода лето/зима, установленное в ПУ ЭЭ актуальные дату и время (UTC+05 Уральское время); контроль опломбирования новыми пломбами после перепрограммирования (одно фото). Обязательно должны быть видны номера устанавливаемых пломб. Фотографии должны быть формата JPEG и содержать следующие метаданные: дата, время и данные </w:t>
            </w:r>
            <w:proofErr w:type="spellStart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геолокации</w:t>
            </w:r>
            <w:proofErr w:type="spellEnd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. В названии файла должна содержаться информация об адресе объекта и информация об установке или снятии пломб. </w:t>
            </w:r>
            <w:proofErr w:type="gramStart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Например</w:t>
            </w:r>
            <w:proofErr w:type="gramEnd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: «г. Екатеринбург, ул. Малышева, 8, кв. 100 снята» или «г. Екатеринбург, ул. Малышева, 8 установлена». Фото предоставляются Заказчику в составе приемо-сдаточной документации разделенные по каталогам в разрезе дат перепрограммирования, муниципальных образований и отделений, где выполнялись работы.</w:t>
            </w:r>
          </w:p>
          <w:p w:rsidR="00CE10F0" w:rsidRPr="00CE10F0" w:rsidRDefault="00CE10F0" w:rsidP="004630B5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         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 оборудованием, устройствами сопряжения с ПУ, программным обеспечением, материалами,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</w:t>
            </w:r>
            <w:proofErr w:type="gramStart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В</w:t>
            </w:r>
            <w:proofErr w:type="gramEnd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по нарядам и распоряжениям, в качестве лиц, имеющих право выдачи наряда или </w:t>
            </w: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распоряжения, ответственных руководителей работ, производителей работ и членов бригады.</w:t>
            </w:r>
          </w:p>
          <w:p w:rsidR="00CE10F0" w:rsidRPr="005E151E" w:rsidRDefault="00CE10F0" w:rsidP="004630B5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Работы по перепрограммированию выполняются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</w:p>
          <w:p w:rsidR="00CE10F0" w:rsidRPr="005E151E" w:rsidRDefault="00CE10F0" w:rsidP="004630B5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этажных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/межэтажных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щитах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/шкафах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CE10F0" w:rsidRPr="005E151E" w:rsidRDefault="00CE10F0" w:rsidP="004630B5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 квартирных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щитах/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шкафах учёта при внутриквартирном расположении;</w:t>
            </w:r>
          </w:p>
          <w:p w:rsidR="00CE10F0" w:rsidRPr="005E151E" w:rsidRDefault="00CE10F0" w:rsidP="004630B5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вводн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ых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распределительн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ых устройствах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(далее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ВРУ) 0,4 </w:t>
            </w:r>
            <w:proofErr w:type="spellStart"/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кВ.</w:t>
            </w:r>
            <w:proofErr w:type="spellEnd"/>
          </w:p>
        </w:tc>
      </w:tr>
      <w:tr w:rsidR="00CE10F0" w:rsidRPr="005E151E" w:rsidTr="004630B5">
        <w:tc>
          <w:tcPr>
            <w:tcW w:w="518" w:type="dxa"/>
            <w:vAlign w:val="center"/>
            <w:hideMark/>
          </w:tcPr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887" w:type="dxa"/>
            <w:vAlign w:val="center"/>
          </w:tcPr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андарты, СНиПы и прочие правила</w:t>
            </w:r>
          </w:p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CE10F0" w:rsidRPr="00CE10F0" w:rsidRDefault="00CE10F0" w:rsidP="004630B5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Работы по перепрограммированию выполняются в соответствии с требованиями действующих нормативно-правовых документов:</w:t>
            </w:r>
          </w:p>
          <w:p w:rsidR="00CE10F0" w:rsidRPr="00CE10F0" w:rsidRDefault="00CE10F0" w:rsidP="004630B5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154227">
              <w:rPr>
                <w:rFonts w:ascii="Tahoma" w:eastAsia="Times New Roman" w:hAnsi="Tahoma" w:cs="Tahoma"/>
                <w:sz w:val="20"/>
                <w:szCs w:val="20"/>
              </w:rPr>
              <w:t>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CE10F0" w:rsidRPr="00CE10F0" w:rsidRDefault="00CE10F0" w:rsidP="004630B5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CE10F0" w:rsidRPr="00CE10F0" w:rsidRDefault="00CE10F0" w:rsidP="004630B5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CE10F0" w:rsidRPr="00CE10F0" w:rsidRDefault="00CE10F0" w:rsidP="004630B5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CE10F0" w:rsidRPr="00CE10F0" w:rsidRDefault="00CE10F0" w:rsidP="004630B5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CE10F0" w:rsidRPr="00CE10F0" w:rsidRDefault="00CE10F0" w:rsidP="004630B5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Правила по охране труда при эксплуатации электроустановок (действующая редакция);</w:t>
            </w:r>
          </w:p>
          <w:p w:rsidR="00CE10F0" w:rsidRDefault="00CE10F0" w:rsidP="004630B5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 П</w:t>
            </w:r>
            <w:r w:rsidRPr="008E4690">
              <w:rPr>
                <w:rFonts w:ascii="Tahoma" w:eastAsia="Times New Roman" w:hAnsi="Tahoma" w:cs="Tahoma"/>
                <w:sz w:val="20"/>
                <w:szCs w:val="20"/>
              </w:rPr>
              <w:t>риказ ФСТ России от 26.11.2013 № 1473-э «Об утверждении интервалов тарифных зон суток для населения и приравненных к нему категорий потребителей»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CE10F0" w:rsidRPr="00CE10F0" w:rsidRDefault="00CE10F0" w:rsidP="004630B5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 Постановление РЭК Свердловской области от 19.01.2023 г. № 4-ПК «О признании утратившим силу постановления РЭК Свердловской области от 23.12.2011 г. № 211-ПК»</w:t>
            </w:r>
          </w:p>
        </w:tc>
      </w:tr>
      <w:tr w:rsidR="00CE10F0" w:rsidRPr="005E151E" w:rsidTr="004630B5">
        <w:tc>
          <w:tcPr>
            <w:tcW w:w="518" w:type="dxa"/>
            <w:vAlign w:val="center"/>
            <w:hideMark/>
          </w:tcPr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1887" w:type="dxa"/>
            <w:vAlign w:val="center"/>
            <w:hideMark/>
          </w:tcPr>
          <w:p w:rsidR="00CE10F0" w:rsidRPr="005D1173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D1173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513" w:type="dxa"/>
            <w:vAlign w:val="center"/>
          </w:tcPr>
          <w:p w:rsidR="00CE10F0" w:rsidRPr="00CE10F0" w:rsidRDefault="00CE10F0" w:rsidP="004630B5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Работы по перепрограммированию ПУ выполняется по нормам безопасности от поражения электрическим током.</w:t>
            </w:r>
          </w:p>
          <w:p w:rsidR="00CE10F0" w:rsidRPr="00CE10F0" w:rsidRDefault="00CE10F0" w:rsidP="004630B5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CE10F0" w:rsidRPr="00CE10F0" w:rsidRDefault="00CE10F0" w:rsidP="004630B5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ПУЭ «Правила устройства электроустановок. Изд. 7. с дополнениями и изменениями».</w:t>
            </w:r>
          </w:p>
          <w:p w:rsidR="00CE10F0" w:rsidRPr="00CE10F0" w:rsidRDefault="00CE10F0" w:rsidP="004630B5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Обеспечение безопасности выполнения работ и соблюдение охраны труда осуществляется согласно:</w:t>
            </w:r>
          </w:p>
          <w:p w:rsidR="00CE10F0" w:rsidRPr="00CE10F0" w:rsidRDefault="00CE10F0" w:rsidP="004630B5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№ 903н) (действующая редакция);</w:t>
            </w:r>
          </w:p>
          <w:p w:rsidR="00CE10F0" w:rsidRPr="00CE10F0" w:rsidRDefault="00CE10F0" w:rsidP="004630B5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ПУЭ (действующее издание);</w:t>
            </w:r>
          </w:p>
          <w:p w:rsidR="00CE10F0" w:rsidRPr="00CE10F0" w:rsidRDefault="00CE10F0" w:rsidP="004630B5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ПТЭЭП (действующее издание);</w:t>
            </w:r>
          </w:p>
          <w:p w:rsidR="00CE10F0" w:rsidRPr="00CE10F0" w:rsidRDefault="00CE10F0" w:rsidP="004630B5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Правила по охране труда при работе на высоте (действующая редакция).</w:t>
            </w:r>
          </w:p>
          <w:p w:rsidR="00CE10F0" w:rsidRPr="00CE10F0" w:rsidRDefault="00CE10F0" w:rsidP="004630B5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CE10F0" w:rsidRPr="00CE10F0" w:rsidRDefault="00CE10F0" w:rsidP="004630B5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CE10F0" w:rsidRPr="00CE10F0" w:rsidRDefault="00CE10F0" w:rsidP="004630B5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CE10F0" w:rsidRPr="00CE10F0" w:rsidRDefault="00CE10F0" w:rsidP="004630B5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      </w:r>
          </w:p>
          <w:p w:rsidR="00CE10F0" w:rsidRPr="005E151E" w:rsidRDefault="00CE10F0" w:rsidP="004630B5">
            <w:pPr>
              <w:tabs>
                <w:tab w:val="left" w:pos="465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CE10F0" w:rsidRPr="005E151E" w:rsidTr="004630B5">
        <w:tc>
          <w:tcPr>
            <w:tcW w:w="518" w:type="dxa"/>
            <w:vAlign w:val="center"/>
            <w:hideMark/>
          </w:tcPr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887" w:type="dxa"/>
            <w:vAlign w:val="center"/>
            <w:hideMark/>
          </w:tcPr>
          <w:p w:rsidR="00CE10F0" w:rsidRPr="00CE10F0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513" w:type="dxa"/>
            <w:vAlign w:val="center"/>
            <w:hideMark/>
          </w:tcPr>
          <w:p w:rsidR="00CE10F0" w:rsidRPr="00CE10F0" w:rsidRDefault="00CE10F0" w:rsidP="004630B5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Работы выполняются с использованием оборудования, устройств сопряжения с ПУ, программным обеспечением, материалов Подрядчика. Подрядчик после выполнения работы по перепрограммированию ПУ производит опломбировку ПУ одноразовой номерной пломбой (материал – пластик).</w:t>
            </w:r>
          </w:p>
          <w:p w:rsidR="00CE10F0" w:rsidRPr="00CE10F0" w:rsidRDefault="00CE10F0" w:rsidP="004630B5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CE10F0" w:rsidRPr="005E151E" w:rsidTr="004630B5">
        <w:tc>
          <w:tcPr>
            <w:tcW w:w="518" w:type="dxa"/>
            <w:vAlign w:val="center"/>
            <w:hideMark/>
          </w:tcPr>
          <w:p w:rsidR="00CE10F0" w:rsidRPr="0032213C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</w:p>
        </w:tc>
        <w:tc>
          <w:tcPr>
            <w:tcW w:w="1887" w:type="dxa"/>
            <w:vAlign w:val="center"/>
            <w:hideMark/>
          </w:tcPr>
          <w:p w:rsidR="00CE10F0" w:rsidRPr="00501508" w:rsidRDefault="00CE10F0" w:rsidP="004630B5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01508">
              <w:rPr>
                <w:rFonts w:ascii="Tahoma" w:eastAsia="Times New Roman" w:hAnsi="Tahoma" w:cs="Tahoma"/>
                <w:sz w:val="20"/>
                <w:szCs w:val="20"/>
              </w:rPr>
              <w:t>Контроль и приемка выполненных работ.</w:t>
            </w:r>
          </w:p>
        </w:tc>
        <w:tc>
          <w:tcPr>
            <w:tcW w:w="7513" w:type="dxa"/>
            <w:vAlign w:val="center"/>
            <w:hideMark/>
          </w:tcPr>
          <w:p w:rsidR="00CE10F0" w:rsidRPr="00CE10F0" w:rsidRDefault="00CE10F0" w:rsidP="004630B5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Заказчик приступает к приемке выполненных работ в течение 2 (двух) рабочих дней после получения сообщения Подрядчика об их готовности к сдаче.</w:t>
            </w:r>
          </w:p>
          <w:p w:rsidR="00CE10F0" w:rsidRPr="00CE10F0" w:rsidRDefault="00CE10F0" w:rsidP="004630B5">
            <w:pPr>
              <w:widowControl w:val="0"/>
              <w:spacing w:after="120" w:line="240" w:lineRule="auto"/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Срок подписания или предоставления мотивированного отказа Заказчиком от подписания актов о приемке выполненных работ составляет 10 (десять) рабочих дней после получения от Подрядчика Акта приемки выполненных работ.</w:t>
            </w:r>
          </w:p>
          <w:p w:rsidR="00CE10F0" w:rsidRPr="00CE10F0" w:rsidRDefault="00CE10F0" w:rsidP="004630B5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</w:t>
            </w:r>
          </w:p>
          <w:p w:rsidR="00CE10F0" w:rsidRPr="00CE10F0" w:rsidRDefault="00CE10F0" w:rsidP="004630B5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CE10F0" w:rsidRPr="00CE10F0" w:rsidRDefault="00CE10F0" w:rsidP="004630B5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о приемке выполненных работ (КС-2), а Заказчик рассматривает представленный Акт о приемке выполненных работ (КС-2), и либо подписывает его, либо направляет Подрядчику мотивированные возражения.</w:t>
            </w:r>
          </w:p>
          <w:p w:rsidR="00CE10F0" w:rsidRPr="0032213C" w:rsidRDefault="00CE10F0" w:rsidP="004630B5">
            <w:pPr>
              <w:widowControl w:val="0"/>
              <w:spacing w:after="12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CE10F0" w:rsidRPr="005E151E" w:rsidTr="004630B5">
        <w:tc>
          <w:tcPr>
            <w:tcW w:w="518" w:type="dxa"/>
            <w:vAlign w:val="center"/>
            <w:hideMark/>
          </w:tcPr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1887" w:type="dxa"/>
            <w:vAlign w:val="center"/>
          </w:tcPr>
          <w:p w:rsidR="00CE10F0" w:rsidRPr="005E151E" w:rsidRDefault="00CE10F0" w:rsidP="004630B5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Сдача и приемка результатов работ.</w:t>
            </w:r>
          </w:p>
          <w:p w:rsidR="00CE10F0" w:rsidRPr="005E151E" w:rsidRDefault="00CE10F0" w:rsidP="004630B5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  <w:hideMark/>
          </w:tcPr>
          <w:p w:rsidR="00CE10F0" w:rsidRPr="00CE10F0" w:rsidRDefault="00CE10F0" w:rsidP="004630B5">
            <w:pPr>
              <w:spacing w:after="0" w:line="240" w:lineRule="auto"/>
              <w:ind w:firstLine="56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CE10F0" w:rsidRPr="00CE10F0" w:rsidRDefault="00CE10F0" w:rsidP="00CE10F0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акты о приемке выполненных работ (форма № КС-2);</w:t>
            </w:r>
          </w:p>
          <w:p w:rsidR="00CE10F0" w:rsidRPr="00CE10F0" w:rsidRDefault="00CE10F0" w:rsidP="00CE10F0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справка о стоимости выполненных работ и затрат (форма № КС-3);</w:t>
            </w:r>
          </w:p>
          <w:p w:rsidR="00CE10F0" w:rsidRPr="00CE10F0" w:rsidRDefault="00CE10F0" w:rsidP="00CE10F0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материалы </w:t>
            </w:r>
            <w:proofErr w:type="spellStart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фотофиксации</w:t>
            </w:r>
            <w:proofErr w:type="spellEnd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и </w:t>
            </w:r>
            <w:proofErr w:type="spellStart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принт-срины</w:t>
            </w:r>
            <w:proofErr w:type="spellEnd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, расположенные в приложении Заказчика «Мобильный контролер». В названии файла должна содержаться информация об адресе объекта и информация об установке или снятии пломб. Наименование файлов </w:t>
            </w:r>
            <w:proofErr w:type="spellStart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фотофиксации</w:t>
            </w:r>
            <w:proofErr w:type="spellEnd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и </w:t>
            </w:r>
            <w:proofErr w:type="spellStart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принт-скринов</w:t>
            </w:r>
            <w:proofErr w:type="spellEnd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должны быть пронумерованы и подписаны идентично нумерации и адресам установки отраженных в заявке (Приложение №3 к Договору);</w:t>
            </w:r>
          </w:p>
          <w:p w:rsidR="00CE10F0" w:rsidRPr="00CE10F0" w:rsidRDefault="00CE10F0" w:rsidP="00CE10F0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реестр перепрограммированных ПУ (Приложение № 11 к Договору);</w:t>
            </w:r>
          </w:p>
          <w:p w:rsidR="00CE10F0" w:rsidRPr="00CE10F0" w:rsidRDefault="00CE10F0" w:rsidP="00CE10F0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акты проверки приборов учета электрической энергии, с указанием результатов выполненных работ.</w:t>
            </w:r>
          </w:p>
          <w:p w:rsidR="00CE10F0" w:rsidRPr="005E151E" w:rsidRDefault="00CE10F0" w:rsidP="004630B5">
            <w:pPr>
              <w:spacing w:before="240" w:after="0"/>
              <w:ind w:firstLine="708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По запросу Заказчика, дополнительно Подрядчик предоставляет:</w:t>
            </w:r>
          </w:p>
          <w:p w:rsidR="00CE10F0" w:rsidRPr="00CE10F0" w:rsidRDefault="00CE10F0" w:rsidP="00CE10F0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оборудования, устройств сопряжения с ПУ, программного обеспечения;</w:t>
            </w:r>
          </w:p>
          <w:p w:rsidR="00CE10F0" w:rsidRPr="00CE10F0" w:rsidRDefault="00CE10F0" w:rsidP="00CE10F0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пофамильные</w:t>
            </w:r>
            <w:proofErr w:type="spellEnd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CE10F0" w:rsidRPr="00CE10F0" w:rsidRDefault="00CE10F0" w:rsidP="00CE10F0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реестр актов об отказе в допуске к прибору учета электрической энергии/недопуска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CE10F0" w:rsidRPr="00CE10F0" w:rsidRDefault="00CE10F0" w:rsidP="00CE10F0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реестр актов проверки прибора учета электрической энергии, с указанием информации об отсутствии технической возможности перепрограммирования ПУ, а также документы и материалы фотофиксации;</w:t>
            </w:r>
          </w:p>
          <w:p w:rsidR="00CE10F0" w:rsidRPr="00CE10F0" w:rsidRDefault="00CE10F0" w:rsidP="00CE10F0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скан-копии актов проверки прибора учета электрической энергии с указанием результатов выполненных работ в формате PDF.</w:t>
            </w:r>
          </w:p>
        </w:tc>
      </w:tr>
      <w:tr w:rsidR="00CE10F0" w:rsidRPr="005E151E" w:rsidTr="004630B5">
        <w:tc>
          <w:tcPr>
            <w:tcW w:w="518" w:type="dxa"/>
            <w:vAlign w:val="center"/>
            <w:hideMark/>
          </w:tcPr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887" w:type="dxa"/>
            <w:vAlign w:val="center"/>
            <w:hideMark/>
          </w:tcPr>
          <w:p w:rsidR="00CE10F0" w:rsidRPr="0090281C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0281C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обязательства.</w:t>
            </w:r>
          </w:p>
        </w:tc>
        <w:tc>
          <w:tcPr>
            <w:tcW w:w="7513" w:type="dxa"/>
            <w:vAlign w:val="center"/>
          </w:tcPr>
          <w:p w:rsidR="00CE10F0" w:rsidRPr="00CE10F0" w:rsidRDefault="00CE10F0" w:rsidP="004630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Гарантийный срок на результат Работ и примененных материалов по договору устанавливается на срок 12 (двенадцать) месяцев с даты подписания Сторонами Акта о приемке выполненных работ (КС-2) без замечаний. При этом гарантийный срок на материалы или оборудование необходимое для выполнения работ по договору, поставляемые Подрядчиком, устанавливается в соответствии с гарантией завода-изготовителя, но не менее 12 (двенадцать) месяцев с даты подписания Сторонами Акта о приемке выполненных работ (КС-2) без замечаний.</w:t>
            </w:r>
          </w:p>
          <w:p w:rsidR="00CE10F0" w:rsidRPr="00CE10F0" w:rsidRDefault="00CE10F0" w:rsidP="004630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Подрядчик в период гарантийного обслуживания оборудования за свой счет обязан обеспечить восстановление функционала выполненной работы в течение 10 (десяти) рабочих дней с даты получения извещения от Заказчика о нарушении функционала выполненной работы, либо возместить Заказчику затраты на их устранение.</w:t>
            </w:r>
          </w:p>
          <w:p w:rsidR="00CE10F0" w:rsidRPr="00CE10F0" w:rsidRDefault="00CE10F0" w:rsidP="004630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При выявлении дефекта Подрядчик обязан:</w:t>
            </w:r>
          </w:p>
          <w:p w:rsidR="00CE10F0" w:rsidRPr="00CE10F0" w:rsidRDefault="00CE10F0" w:rsidP="004630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CE10F0" w:rsidRPr="00CE10F0" w:rsidRDefault="00CE10F0" w:rsidP="004630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CE10F0" w:rsidRPr="00CE10F0" w:rsidRDefault="00CE10F0" w:rsidP="004630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Срок устранения Подрядч</w:t>
            </w:r>
            <w:bookmarkStart w:id="4" w:name="_GoBack"/>
            <w:bookmarkEnd w:id="4"/>
            <w:r w:rsidRPr="00CE10F0">
              <w:rPr>
                <w:rFonts w:ascii="Tahoma" w:eastAsia="Times New Roman" w:hAnsi="Tahoma" w:cs="Tahoma"/>
                <w:sz w:val="20"/>
                <w:szCs w:val="20"/>
              </w:rPr>
              <w:t>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CE10F0" w:rsidRPr="005E151E" w:rsidTr="004630B5">
        <w:tc>
          <w:tcPr>
            <w:tcW w:w="518" w:type="dxa"/>
            <w:vAlign w:val="center"/>
            <w:hideMark/>
          </w:tcPr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1887" w:type="dxa"/>
            <w:vAlign w:val="center"/>
            <w:hideMark/>
          </w:tcPr>
          <w:p w:rsidR="00CE10F0" w:rsidRPr="005E151E" w:rsidRDefault="00CE10F0" w:rsidP="004630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513" w:type="dxa"/>
            <w:vAlign w:val="center"/>
            <w:hideMark/>
          </w:tcPr>
          <w:p w:rsidR="00CE10F0" w:rsidRPr="005E151E" w:rsidRDefault="00CE10F0" w:rsidP="004630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1. Перечень ТМЦ необходимых для выполнения работ по договору;</w:t>
            </w:r>
          </w:p>
          <w:p w:rsidR="00CE10F0" w:rsidRDefault="00CE10F0" w:rsidP="004630B5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. Заявка на установку АРМ и предоставление дополнительных ИТ-услуг из Каталога</w:t>
            </w:r>
          </w:p>
          <w:p w:rsidR="00EC6DC5" w:rsidRPr="00871EDA" w:rsidRDefault="00EC6DC5" w:rsidP="00EC6DC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3.</w:t>
            </w:r>
            <w:r w:rsidRPr="00871EDA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EC6DC5">
              <w:rPr>
                <w:rFonts w:ascii="Tahoma" w:hAnsi="Tahoma" w:cs="Tahoma"/>
                <w:sz w:val="20"/>
                <w:szCs w:val="20"/>
              </w:rPr>
              <w:t>Перечень муниципальных образований</w:t>
            </w:r>
          </w:p>
          <w:p w:rsidR="00EC6DC5" w:rsidRPr="00CE10F0" w:rsidRDefault="00EC6DC5" w:rsidP="004630B5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CE10F0" w:rsidRPr="00871EDA" w:rsidRDefault="00CE10F0" w:rsidP="00CE10F0">
      <w:pPr>
        <w:rPr>
          <w:rFonts w:eastAsia="Times New Roman" w:cs="Times New Roman"/>
        </w:rPr>
      </w:pPr>
    </w:p>
    <w:p w:rsidR="00CE10F0" w:rsidRDefault="00CE10F0" w:rsidP="00CE10F0">
      <w:pPr>
        <w:rPr>
          <w:rFonts w:eastAsia="Times New Roman" w:cs="Times New Roman"/>
        </w:rPr>
      </w:pPr>
    </w:p>
    <w:p w:rsidR="00CE10F0" w:rsidRPr="00871EDA" w:rsidRDefault="00CE10F0" w:rsidP="00CE10F0">
      <w:pPr>
        <w:rPr>
          <w:rFonts w:eastAsia="Times New Roman" w:cs="Times New Roman"/>
        </w:rPr>
      </w:pPr>
    </w:p>
    <w:p w:rsidR="00CE10F0" w:rsidRPr="00871EDA" w:rsidRDefault="00CE10F0" w:rsidP="00CE10F0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871EDA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</w:t>
      </w:r>
      <w:r>
        <w:rPr>
          <w:rFonts w:ascii="Tahoma" w:hAnsi="Tahoma" w:cs="Tahoma"/>
          <w:b w:val="0"/>
          <w:caps w:val="0"/>
          <w:sz w:val="18"/>
          <w:szCs w:val="18"/>
        </w:rPr>
        <w:t>1</w:t>
      </w:r>
    </w:p>
    <w:p w:rsidR="00CE10F0" w:rsidRPr="00871EDA" w:rsidRDefault="00CE10F0" w:rsidP="00CE10F0">
      <w:pPr>
        <w:jc w:val="right"/>
        <w:rPr>
          <w:rFonts w:eastAsia="Times New Roman" w:cs="Times New Roman"/>
        </w:rPr>
      </w:pPr>
      <w:r>
        <w:rPr>
          <w:rFonts w:eastAsia="Times New Roman" w:cs="Times New Roman"/>
        </w:rPr>
        <w:t>к Техническому заданию</w:t>
      </w:r>
    </w:p>
    <w:p w:rsidR="00CE10F0" w:rsidRPr="00871EDA" w:rsidRDefault="00CE10F0" w:rsidP="00CE10F0">
      <w:pPr>
        <w:jc w:val="center"/>
        <w:rPr>
          <w:rFonts w:eastAsia="Times New Roman" w:cs="Times New Roman"/>
        </w:rPr>
      </w:pPr>
      <w:r w:rsidRPr="00314E82">
        <w:rPr>
          <w:rFonts w:eastAsia="Times New Roman" w:cs="Times New Roman"/>
          <w:b/>
          <w:bCs/>
        </w:rPr>
        <w:t>Перечень ТМЦ необходимых для выполнения работ по договору</w:t>
      </w:r>
    </w:p>
    <w:tbl>
      <w:tblPr>
        <w:tblStyle w:val="42"/>
        <w:tblW w:w="9809" w:type="dxa"/>
        <w:tblInd w:w="-5" w:type="dxa"/>
        <w:tblLook w:val="04A0" w:firstRow="1" w:lastRow="0" w:firstColumn="1" w:lastColumn="0" w:noHBand="0" w:noVBand="1"/>
      </w:tblPr>
      <w:tblGrid>
        <w:gridCol w:w="1003"/>
        <w:gridCol w:w="6708"/>
        <w:gridCol w:w="2098"/>
      </w:tblGrid>
      <w:tr w:rsidR="00CE10F0" w:rsidRPr="00291FB8" w:rsidTr="004630B5">
        <w:trPr>
          <w:trHeight w:val="468"/>
        </w:trPr>
        <w:tc>
          <w:tcPr>
            <w:tcW w:w="1003" w:type="dxa"/>
            <w:vAlign w:val="center"/>
          </w:tcPr>
          <w:p w:rsidR="00CE10F0" w:rsidRPr="00291FB8" w:rsidRDefault="00CE10F0" w:rsidP="004630B5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291FB8">
              <w:rPr>
                <w:rFonts w:ascii="Tahoma" w:eastAsiaTheme="majorEastAsi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6708" w:type="dxa"/>
            <w:vAlign w:val="center"/>
          </w:tcPr>
          <w:p w:rsidR="00CE10F0" w:rsidRPr="00291FB8" w:rsidRDefault="00CE10F0" w:rsidP="004630B5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291FB8">
              <w:rPr>
                <w:rFonts w:ascii="Tahoma" w:eastAsiaTheme="majorEastAsia" w:hAnsi="Tahoma" w:cs="Tahoma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098" w:type="dxa"/>
            <w:vAlign w:val="center"/>
          </w:tcPr>
          <w:p w:rsidR="00CE10F0" w:rsidRPr="00291FB8" w:rsidRDefault="00CE10F0" w:rsidP="004630B5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291FB8">
              <w:rPr>
                <w:rFonts w:ascii="Tahoma" w:eastAsiaTheme="majorEastAsia" w:hAnsi="Tahoma" w:cs="Tahoma"/>
                <w:b/>
                <w:sz w:val="16"/>
                <w:szCs w:val="16"/>
              </w:rPr>
              <w:t>Примечание</w:t>
            </w:r>
          </w:p>
        </w:tc>
      </w:tr>
      <w:tr w:rsidR="00CE10F0" w:rsidRPr="00291FB8" w:rsidTr="004630B5">
        <w:trPr>
          <w:trHeight w:val="573"/>
        </w:trPr>
        <w:tc>
          <w:tcPr>
            <w:tcW w:w="1003" w:type="dxa"/>
            <w:shd w:val="clear" w:color="auto" w:fill="FFFFFF" w:themeFill="background1"/>
            <w:vAlign w:val="center"/>
          </w:tcPr>
          <w:p w:rsidR="00CE10F0" w:rsidRPr="00291FB8" w:rsidRDefault="00CE10F0" w:rsidP="004630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:rsidR="00CE10F0" w:rsidRPr="00291FB8" w:rsidRDefault="00CE10F0" w:rsidP="004630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</w:t>
            </w:r>
            <w:r w:rsidRPr="003D3392">
              <w:rPr>
                <w:rFonts w:ascii="Tahoma" w:hAnsi="Tahoma" w:cs="Tahoma"/>
                <w:sz w:val="16"/>
                <w:szCs w:val="16"/>
              </w:rPr>
              <w:t>дноразов</w:t>
            </w:r>
            <w:r>
              <w:rPr>
                <w:rFonts w:ascii="Tahoma" w:hAnsi="Tahoma" w:cs="Tahoma"/>
                <w:sz w:val="16"/>
                <w:szCs w:val="16"/>
              </w:rPr>
              <w:t>ая</w:t>
            </w:r>
            <w:r w:rsidRPr="003D3392">
              <w:rPr>
                <w:rFonts w:ascii="Tahoma" w:hAnsi="Tahoma" w:cs="Tahoma"/>
                <w:sz w:val="16"/>
                <w:szCs w:val="16"/>
              </w:rPr>
              <w:t xml:space="preserve"> номерн</w:t>
            </w:r>
            <w:r>
              <w:rPr>
                <w:rFonts w:ascii="Tahoma" w:hAnsi="Tahoma" w:cs="Tahoma"/>
                <w:sz w:val="16"/>
                <w:szCs w:val="16"/>
              </w:rPr>
              <w:t>ая</w:t>
            </w:r>
            <w:r w:rsidRPr="003D3392">
              <w:rPr>
                <w:rFonts w:ascii="Tahoma" w:hAnsi="Tahoma" w:cs="Tahoma"/>
                <w:sz w:val="16"/>
                <w:szCs w:val="16"/>
              </w:rPr>
              <w:t xml:space="preserve"> пломб (материал – пластик)</w:t>
            </w:r>
          </w:p>
        </w:tc>
        <w:tc>
          <w:tcPr>
            <w:tcW w:w="2098" w:type="dxa"/>
            <w:shd w:val="clear" w:color="auto" w:fill="FFFFFF" w:themeFill="background1"/>
          </w:tcPr>
          <w:p w:rsidR="00CE10F0" w:rsidRPr="00291FB8" w:rsidRDefault="00CE10F0" w:rsidP="004630B5">
            <w:pPr>
              <w:jc w:val="center"/>
            </w:pPr>
            <w:r w:rsidRPr="00291FB8">
              <w:rPr>
                <w:rFonts w:ascii="Tahoma" w:hAnsi="Tahoma" w:cs="Tahoma"/>
                <w:sz w:val="16"/>
                <w:szCs w:val="16"/>
              </w:rPr>
              <w:t xml:space="preserve">ТМЦ </w:t>
            </w:r>
            <w:r>
              <w:rPr>
                <w:rFonts w:ascii="Tahoma" w:hAnsi="Tahoma" w:cs="Tahoma"/>
                <w:sz w:val="16"/>
                <w:szCs w:val="16"/>
              </w:rPr>
              <w:t xml:space="preserve">иждивением </w:t>
            </w:r>
            <w:r w:rsidRPr="00291FB8">
              <w:rPr>
                <w:rFonts w:ascii="Tahoma" w:hAnsi="Tahoma" w:cs="Tahoma"/>
                <w:sz w:val="16"/>
                <w:szCs w:val="16"/>
              </w:rPr>
              <w:t xml:space="preserve">Подрядчика </w:t>
            </w:r>
          </w:p>
        </w:tc>
      </w:tr>
    </w:tbl>
    <w:p w:rsidR="00CE10F0" w:rsidRPr="00871EDA" w:rsidRDefault="00CE10F0" w:rsidP="00CE10F0">
      <w:pPr>
        <w:jc w:val="center"/>
        <w:rPr>
          <w:rFonts w:eastAsia="Times New Roman" w:cs="Times New Roman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7"/>
        <w:gridCol w:w="4778"/>
      </w:tblGrid>
      <w:tr w:rsidR="00CE10F0" w:rsidRPr="00871EDA" w:rsidTr="004630B5">
        <w:trPr>
          <w:trHeight w:val="204"/>
        </w:trPr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E10F0" w:rsidRPr="00871EDA" w:rsidRDefault="00CE10F0" w:rsidP="004630B5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E10F0" w:rsidRPr="00871EDA" w:rsidRDefault="00CE10F0" w:rsidP="004630B5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CE10F0" w:rsidRPr="00871EDA" w:rsidTr="004630B5">
        <w:trPr>
          <w:trHeight w:val="493"/>
        </w:trPr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F0" w:rsidRPr="00871EDA" w:rsidRDefault="00CE10F0" w:rsidP="004630B5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F0" w:rsidRPr="00871EDA" w:rsidRDefault="00CE10F0" w:rsidP="004630B5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CE10F0" w:rsidRPr="00871EDA" w:rsidTr="004630B5">
        <w:trPr>
          <w:cantSplit/>
          <w:trHeight w:val="960"/>
        </w:trPr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F0" w:rsidRPr="00871EDA" w:rsidRDefault="00CE10F0" w:rsidP="004630B5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CE10F0" w:rsidRPr="00871EDA" w:rsidRDefault="00CE10F0" w:rsidP="004630B5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871EDA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CE10F0" w:rsidRPr="00871EDA" w:rsidRDefault="00CE10F0" w:rsidP="004630B5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F0" w:rsidRPr="00871EDA" w:rsidRDefault="00CE10F0" w:rsidP="004630B5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CE10F0" w:rsidRPr="00871EDA" w:rsidRDefault="00CE10F0" w:rsidP="004630B5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CE10F0" w:rsidRPr="00871EDA" w:rsidRDefault="00CE10F0" w:rsidP="004630B5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CE10F0" w:rsidRPr="00871EDA" w:rsidRDefault="00CE10F0" w:rsidP="00CE10F0">
      <w:pPr>
        <w:jc w:val="center"/>
        <w:rPr>
          <w:rFonts w:eastAsia="Times New Roman" w:cs="Times New Roman"/>
        </w:rPr>
      </w:pPr>
    </w:p>
    <w:p w:rsidR="00CE10F0" w:rsidRPr="00871EDA" w:rsidRDefault="00CE10F0" w:rsidP="00CE10F0">
      <w:pPr>
        <w:jc w:val="center"/>
        <w:rPr>
          <w:rFonts w:eastAsia="Times New Roman" w:cs="Times New Roman"/>
        </w:rPr>
      </w:pPr>
    </w:p>
    <w:p w:rsidR="00CE10F0" w:rsidRPr="00871EDA" w:rsidRDefault="00CE10F0" w:rsidP="00CE10F0">
      <w:pPr>
        <w:jc w:val="center"/>
        <w:rPr>
          <w:rFonts w:eastAsia="Times New Roman" w:cs="Times New Roman"/>
        </w:rPr>
      </w:pPr>
    </w:p>
    <w:p w:rsidR="00CE10F0" w:rsidRDefault="00CE10F0" w:rsidP="00CE10F0">
      <w:pPr>
        <w:jc w:val="center"/>
        <w:rPr>
          <w:rFonts w:eastAsia="Times New Roman" w:cs="Times New Roman"/>
        </w:rPr>
      </w:pPr>
    </w:p>
    <w:p w:rsidR="00CE10F0" w:rsidRDefault="00CE10F0" w:rsidP="00CE10F0">
      <w:pPr>
        <w:jc w:val="center"/>
        <w:rPr>
          <w:rFonts w:eastAsia="Times New Roman" w:cs="Times New Roman"/>
        </w:rPr>
      </w:pPr>
    </w:p>
    <w:p w:rsidR="00CE10F0" w:rsidRDefault="00CE10F0" w:rsidP="00CE10F0">
      <w:pPr>
        <w:jc w:val="center"/>
        <w:rPr>
          <w:rFonts w:eastAsia="Times New Roman" w:cs="Times New Roman"/>
        </w:rPr>
      </w:pPr>
    </w:p>
    <w:p w:rsidR="00CE10F0" w:rsidRDefault="00CE10F0" w:rsidP="00CE10F0">
      <w:pPr>
        <w:jc w:val="center"/>
        <w:rPr>
          <w:rFonts w:eastAsia="Times New Roman" w:cs="Times New Roman"/>
        </w:rPr>
      </w:pPr>
    </w:p>
    <w:p w:rsidR="00CE10F0" w:rsidRDefault="00CE10F0" w:rsidP="00CE10F0">
      <w:pPr>
        <w:jc w:val="center"/>
        <w:rPr>
          <w:rFonts w:eastAsia="Times New Roman" w:cs="Times New Roman"/>
        </w:rPr>
      </w:pPr>
    </w:p>
    <w:p w:rsidR="00CE10F0" w:rsidRDefault="00CE10F0" w:rsidP="00CE10F0">
      <w:pPr>
        <w:jc w:val="center"/>
        <w:rPr>
          <w:rFonts w:eastAsia="Times New Roman" w:cs="Times New Roman"/>
        </w:rPr>
      </w:pPr>
    </w:p>
    <w:p w:rsidR="00CE10F0" w:rsidRDefault="00CE10F0" w:rsidP="00CE10F0">
      <w:pPr>
        <w:jc w:val="center"/>
        <w:rPr>
          <w:rFonts w:eastAsia="Times New Roman" w:cs="Times New Roman"/>
        </w:rPr>
      </w:pPr>
    </w:p>
    <w:p w:rsidR="00CE10F0" w:rsidRDefault="00CE10F0" w:rsidP="00CE10F0">
      <w:pPr>
        <w:jc w:val="center"/>
        <w:rPr>
          <w:rFonts w:eastAsia="Times New Roman" w:cs="Times New Roman"/>
        </w:rPr>
      </w:pPr>
    </w:p>
    <w:p w:rsidR="00CE10F0" w:rsidRDefault="00CE10F0" w:rsidP="00CE10F0">
      <w:pPr>
        <w:jc w:val="center"/>
        <w:rPr>
          <w:rFonts w:eastAsia="Times New Roman" w:cs="Times New Roman"/>
        </w:rPr>
      </w:pPr>
    </w:p>
    <w:p w:rsidR="00CE10F0" w:rsidRDefault="00CE10F0" w:rsidP="00CE10F0">
      <w:pPr>
        <w:jc w:val="center"/>
        <w:rPr>
          <w:rFonts w:eastAsia="Times New Roman" w:cs="Times New Roman"/>
        </w:rPr>
      </w:pPr>
    </w:p>
    <w:p w:rsidR="00CE10F0" w:rsidRDefault="00CE10F0" w:rsidP="00CE10F0">
      <w:pPr>
        <w:jc w:val="center"/>
        <w:rPr>
          <w:rFonts w:eastAsia="Times New Roman" w:cs="Times New Roman"/>
        </w:rPr>
      </w:pPr>
    </w:p>
    <w:p w:rsidR="00CE10F0" w:rsidRDefault="00CE10F0" w:rsidP="00CE10F0">
      <w:pPr>
        <w:jc w:val="center"/>
        <w:rPr>
          <w:rFonts w:eastAsia="Times New Roman" w:cs="Times New Roman"/>
        </w:rPr>
      </w:pPr>
    </w:p>
    <w:p w:rsidR="00CE10F0" w:rsidRDefault="00CE10F0" w:rsidP="00CE10F0">
      <w:pPr>
        <w:jc w:val="center"/>
        <w:rPr>
          <w:rFonts w:eastAsia="Times New Roman" w:cs="Times New Roman"/>
        </w:rPr>
      </w:pPr>
    </w:p>
    <w:p w:rsidR="00CE10F0" w:rsidRDefault="00CE10F0" w:rsidP="00CE10F0">
      <w:pPr>
        <w:jc w:val="center"/>
        <w:rPr>
          <w:rFonts w:eastAsia="Times New Roman" w:cs="Times New Roman"/>
        </w:rPr>
      </w:pPr>
    </w:p>
    <w:p w:rsidR="00CE10F0" w:rsidRDefault="00CE10F0" w:rsidP="00CE10F0">
      <w:pPr>
        <w:jc w:val="center"/>
        <w:rPr>
          <w:rFonts w:eastAsia="Times New Roman" w:cs="Times New Roman"/>
        </w:rPr>
      </w:pPr>
    </w:p>
    <w:p w:rsidR="00CE10F0" w:rsidRDefault="00CE10F0" w:rsidP="00CE10F0">
      <w:pPr>
        <w:jc w:val="center"/>
        <w:rPr>
          <w:rFonts w:eastAsia="Times New Roman" w:cs="Times New Roman"/>
        </w:rPr>
      </w:pPr>
    </w:p>
    <w:p w:rsidR="00CE10F0" w:rsidRDefault="00CE10F0" w:rsidP="00CE10F0">
      <w:pPr>
        <w:jc w:val="center"/>
        <w:rPr>
          <w:rFonts w:eastAsia="Times New Roman" w:cs="Times New Roman"/>
        </w:rPr>
      </w:pPr>
    </w:p>
    <w:p w:rsidR="00CE10F0" w:rsidRDefault="00CE10F0" w:rsidP="00CE10F0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871EDA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</w:t>
      </w:r>
      <w:r>
        <w:rPr>
          <w:rFonts w:ascii="Tahoma" w:hAnsi="Tahoma" w:cs="Tahoma"/>
          <w:b w:val="0"/>
          <w:caps w:val="0"/>
          <w:sz w:val="18"/>
          <w:szCs w:val="18"/>
        </w:rPr>
        <w:t>2</w:t>
      </w:r>
      <w:r w:rsidRPr="00871EDA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CE10F0" w:rsidRPr="00CE10F0" w:rsidRDefault="00CE10F0" w:rsidP="00CE10F0">
      <w:pPr>
        <w:jc w:val="right"/>
        <w:rPr>
          <w:lang w:eastAsia="ru-RU"/>
        </w:rPr>
      </w:pPr>
      <w:r>
        <w:rPr>
          <w:lang w:eastAsia="ru-RU"/>
        </w:rPr>
        <w:t>к Техническому заданию</w:t>
      </w:r>
    </w:p>
    <w:p w:rsidR="00CE10F0" w:rsidRPr="00871EDA" w:rsidRDefault="00CE10F0" w:rsidP="00CE10F0">
      <w:pPr>
        <w:tabs>
          <w:tab w:val="left" w:pos="7230"/>
        </w:tabs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871ED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CE10F0" w:rsidRPr="00871EDA" w:rsidRDefault="00CE10F0" w:rsidP="00CE10F0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71EDA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CE10F0" w:rsidRPr="00871EDA" w:rsidRDefault="00CE10F0" w:rsidP="00CE10F0">
      <w:pPr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  <w:r w:rsidRPr="00871EDA">
        <w:rPr>
          <w:rFonts w:eastAsia="Times New Roman" w:cs="Times New Roman"/>
          <w:noProof/>
          <w:lang w:eastAsia="ru-RU"/>
        </w:rPr>
        <w:drawing>
          <wp:inline distT="0" distB="0" distL="0" distR="0" wp14:anchorId="4D7162D7" wp14:editId="11E9C0A1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0F0" w:rsidRPr="00871EDA" w:rsidRDefault="00CE10F0" w:rsidP="00CE10F0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71EDA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CE10F0" w:rsidRPr="00871EDA" w:rsidRDefault="00CE10F0" w:rsidP="00CE10F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71EDA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CE10F0" w:rsidRPr="00871EDA" w:rsidRDefault="00CE10F0" w:rsidP="00CE10F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W w:w="97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2"/>
        <w:gridCol w:w="4872"/>
      </w:tblGrid>
      <w:tr w:rsidR="00CE10F0" w:rsidRPr="00871EDA" w:rsidTr="004630B5">
        <w:trPr>
          <w:trHeight w:val="21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E10F0" w:rsidRPr="00871EDA" w:rsidRDefault="00CE10F0" w:rsidP="004630B5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E10F0" w:rsidRPr="00871EDA" w:rsidRDefault="00CE10F0" w:rsidP="004630B5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CE10F0" w:rsidRPr="00871EDA" w:rsidTr="004630B5">
        <w:trPr>
          <w:trHeight w:val="51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F0" w:rsidRPr="00871EDA" w:rsidRDefault="00CE10F0" w:rsidP="004630B5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F0" w:rsidRPr="00871EDA" w:rsidRDefault="00CE10F0" w:rsidP="004630B5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CE10F0" w:rsidRPr="00871EDA" w:rsidTr="004630B5">
        <w:trPr>
          <w:cantSplit/>
          <w:trHeight w:val="1001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F0" w:rsidRPr="00871EDA" w:rsidRDefault="00CE10F0" w:rsidP="004630B5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CE10F0" w:rsidRPr="00871EDA" w:rsidRDefault="00CE10F0" w:rsidP="004630B5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871EDA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CE10F0" w:rsidRPr="00871EDA" w:rsidRDefault="00CE10F0" w:rsidP="004630B5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F0" w:rsidRPr="00871EDA" w:rsidRDefault="00CE10F0" w:rsidP="004630B5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CE10F0" w:rsidRPr="00871EDA" w:rsidRDefault="00CE10F0" w:rsidP="004630B5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CE10F0" w:rsidRPr="00871EDA" w:rsidRDefault="00CE10F0" w:rsidP="004630B5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6E10FF" w:rsidRDefault="006E10FF"/>
    <w:p w:rsidR="00EC6DC5" w:rsidRDefault="00EC6DC5" w:rsidP="00EC6DC5">
      <w:pPr>
        <w:jc w:val="right"/>
      </w:pPr>
      <w:r>
        <w:lastRenderedPageBreak/>
        <w:t>Приложение №3 к Техническому заданию</w:t>
      </w:r>
    </w:p>
    <w:p w:rsidR="00EC6DC5" w:rsidRPr="00EC6DC5" w:rsidRDefault="00EC6DC5" w:rsidP="00EC6DC5">
      <w:pPr>
        <w:pStyle w:val="1"/>
        <w:numPr>
          <w:ilvl w:val="0"/>
          <w:numId w:val="0"/>
        </w:numPr>
        <w:spacing w:before="0" w:after="0"/>
        <w:ind w:left="11057"/>
        <w:jc w:val="right"/>
        <w:rPr>
          <w:rFonts w:ascii="Tahoma" w:hAnsi="Tahoma" w:cs="Tahoma"/>
          <w:b w:val="0"/>
          <w:i w:val="0"/>
          <w:sz w:val="20"/>
        </w:rPr>
      </w:pPr>
    </w:p>
    <w:p w:rsidR="00EC6DC5" w:rsidRPr="00871EDA" w:rsidRDefault="00EC6DC5" w:rsidP="00EC6DC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71EDA">
        <w:rPr>
          <w:rFonts w:ascii="Tahoma" w:hAnsi="Tahoma" w:cs="Tahoma"/>
          <w:b/>
          <w:sz w:val="20"/>
          <w:szCs w:val="20"/>
        </w:rPr>
        <w:t xml:space="preserve">Перечень </w:t>
      </w:r>
    </w:p>
    <w:p w:rsidR="00EC6DC5" w:rsidRPr="00871EDA" w:rsidRDefault="00EC6DC5" w:rsidP="00EC6DC5">
      <w:pPr>
        <w:pStyle w:val="22"/>
        <w:tabs>
          <w:tab w:val="left" w:pos="426"/>
        </w:tabs>
        <w:spacing w:line="240" w:lineRule="auto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871EDA">
        <w:rPr>
          <w:rFonts w:ascii="Tahoma" w:hAnsi="Tahoma" w:cs="Tahoma"/>
          <w:b/>
          <w:sz w:val="20"/>
          <w:szCs w:val="20"/>
        </w:rPr>
        <w:t xml:space="preserve">муниципальных образований в Свердловской области на территории </w:t>
      </w:r>
      <w:r w:rsidRPr="00BD1720">
        <w:rPr>
          <w:rFonts w:ascii="Tahoma" w:hAnsi="Tahoma" w:cs="Tahoma"/>
          <w:b/>
          <w:sz w:val="20"/>
          <w:szCs w:val="20"/>
        </w:rPr>
        <w:t xml:space="preserve">Северной части </w:t>
      </w:r>
      <w:r w:rsidRPr="00871EDA">
        <w:rPr>
          <w:rFonts w:ascii="Tahoma" w:hAnsi="Tahoma" w:cs="Tahoma"/>
          <w:b/>
          <w:sz w:val="20"/>
          <w:szCs w:val="20"/>
        </w:rPr>
        <w:t>Восточного отделения Свердловского филиала ЭнергосбыТ Плюс</w:t>
      </w:r>
    </w:p>
    <w:p w:rsidR="00EC6DC5" w:rsidRPr="00871EDA" w:rsidRDefault="00EC6DC5" w:rsidP="00EC6DC5">
      <w:pPr>
        <w:pStyle w:val="22"/>
        <w:tabs>
          <w:tab w:val="left" w:pos="426"/>
        </w:tabs>
        <w:spacing w:line="240" w:lineRule="auto"/>
        <w:ind w:left="0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"/>
        <w:gridCol w:w="8461"/>
      </w:tblGrid>
      <w:tr w:rsidR="00EC6DC5" w:rsidRPr="00871EDA" w:rsidTr="00916BCC">
        <w:tc>
          <w:tcPr>
            <w:tcW w:w="1129" w:type="dxa"/>
            <w:tcBorders>
              <w:bottom w:val="single" w:sz="4" w:space="0" w:color="auto"/>
            </w:tcBorders>
          </w:tcPr>
          <w:p w:rsidR="00EC6DC5" w:rsidRPr="00871EDA" w:rsidRDefault="00EC6DC5" w:rsidP="00916BC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sz w:val="20"/>
                <w:szCs w:val="20"/>
              </w:rPr>
              <w:t>№ п/п</w:t>
            </w:r>
          </w:p>
        </w:tc>
        <w:tc>
          <w:tcPr>
            <w:tcW w:w="13885" w:type="dxa"/>
            <w:tcBorders>
              <w:bottom w:val="single" w:sz="4" w:space="0" w:color="auto"/>
            </w:tcBorders>
          </w:tcPr>
          <w:p w:rsidR="00EC6DC5" w:rsidRPr="00871EDA" w:rsidRDefault="00EC6DC5" w:rsidP="00916BC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sz w:val="20"/>
                <w:szCs w:val="20"/>
              </w:rPr>
              <w:t>Наименование муниципального образования</w:t>
            </w:r>
          </w:p>
        </w:tc>
      </w:tr>
      <w:tr w:rsidR="00EC6DC5" w:rsidRPr="00871EDA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D782D">
              <w:rPr>
                <w:rFonts w:ascii="Calibri" w:hAnsi="Calibri" w:cs="Calibri"/>
                <w:color w:val="000000"/>
              </w:rPr>
              <w:t>Артемовский городской округ</w:t>
            </w:r>
          </w:p>
        </w:tc>
      </w:tr>
      <w:tr w:rsidR="00EC6DC5" w:rsidRPr="00871EDA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3D782D">
              <w:rPr>
                <w:rFonts w:ascii="Calibri" w:hAnsi="Calibri" w:cs="Calibri"/>
                <w:color w:val="000000"/>
              </w:rPr>
              <w:t>Байкаловский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 муниципальный район Свердловской области</w:t>
            </w:r>
          </w:p>
        </w:tc>
      </w:tr>
      <w:tr w:rsidR="00EC6DC5" w:rsidRPr="00871EDA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r w:rsidRPr="003D782D">
              <w:rPr>
                <w:rFonts w:ascii="Calibri" w:hAnsi="Calibri" w:cs="Calibri"/>
                <w:color w:val="000000"/>
              </w:rPr>
              <w:t xml:space="preserve">муниципальное образование </w:t>
            </w:r>
            <w:proofErr w:type="spellStart"/>
            <w:r w:rsidRPr="003D782D">
              <w:rPr>
                <w:rFonts w:ascii="Calibri" w:hAnsi="Calibri" w:cs="Calibri"/>
                <w:color w:val="000000"/>
              </w:rPr>
              <w:t>Баженовское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 сельское поселение </w:t>
            </w:r>
            <w:proofErr w:type="spellStart"/>
            <w:r w:rsidRPr="003D782D">
              <w:rPr>
                <w:rFonts w:ascii="Calibri" w:hAnsi="Calibri" w:cs="Calibri"/>
                <w:color w:val="000000"/>
              </w:rPr>
              <w:t>Байкаловского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 муниципального района Свердловской области</w:t>
            </w:r>
          </w:p>
        </w:tc>
      </w:tr>
      <w:tr w:rsidR="00EC6DC5" w:rsidRPr="00871EDA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3D782D">
              <w:rPr>
                <w:rFonts w:ascii="Calibri" w:hAnsi="Calibri" w:cs="Calibri"/>
                <w:color w:val="000000"/>
              </w:rPr>
              <w:t>Байкаловское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 сельское поселение </w:t>
            </w:r>
            <w:proofErr w:type="spellStart"/>
            <w:r w:rsidRPr="003D782D">
              <w:rPr>
                <w:rFonts w:ascii="Calibri" w:hAnsi="Calibri" w:cs="Calibri"/>
                <w:color w:val="000000"/>
              </w:rPr>
              <w:t>Байкаловского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 муниципального района Свердловской области</w:t>
            </w:r>
          </w:p>
        </w:tc>
      </w:tr>
      <w:tr w:rsidR="00EC6DC5" w:rsidRPr="00871EDA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r w:rsidRPr="003D782D">
              <w:rPr>
                <w:rFonts w:ascii="Calibri" w:hAnsi="Calibri" w:cs="Calibri"/>
                <w:color w:val="000000"/>
              </w:rPr>
              <w:t>Городской округ «город Ирбит» Свердловской области</w:t>
            </w:r>
          </w:p>
        </w:tc>
      </w:tr>
      <w:tr w:rsidR="00EC6DC5" w:rsidRPr="00871EDA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3D782D">
              <w:rPr>
                <w:rFonts w:ascii="Calibri" w:hAnsi="Calibri" w:cs="Calibri"/>
                <w:color w:val="000000"/>
              </w:rPr>
              <w:t>Ирбитское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 муниципальное образование</w:t>
            </w:r>
          </w:p>
        </w:tc>
      </w:tr>
      <w:tr w:rsidR="00EC6DC5" w:rsidRPr="00C45BE0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3D782D">
              <w:rPr>
                <w:rFonts w:ascii="Calibri" w:hAnsi="Calibri" w:cs="Calibri"/>
                <w:color w:val="000000"/>
              </w:rPr>
              <w:t>Краснополянское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 сельское поселение </w:t>
            </w:r>
            <w:proofErr w:type="spellStart"/>
            <w:r w:rsidRPr="003D782D">
              <w:rPr>
                <w:rFonts w:ascii="Calibri" w:hAnsi="Calibri" w:cs="Calibri"/>
                <w:color w:val="000000"/>
              </w:rPr>
              <w:t>Байкаловского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 муниципального района Свердловской области</w:t>
            </w:r>
          </w:p>
        </w:tc>
      </w:tr>
      <w:tr w:rsidR="00EC6DC5" w:rsidRPr="00871EDA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3D782D">
              <w:rPr>
                <w:rFonts w:ascii="Calibri" w:hAnsi="Calibri" w:cs="Calibri"/>
                <w:color w:val="000000"/>
              </w:rPr>
              <w:t>Кузнецовское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 сельское поселение </w:t>
            </w:r>
            <w:proofErr w:type="spellStart"/>
            <w:r w:rsidRPr="003D782D">
              <w:rPr>
                <w:rFonts w:ascii="Calibri" w:hAnsi="Calibri" w:cs="Calibri"/>
                <w:color w:val="000000"/>
              </w:rPr>
              <w:t>Таборинского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 муниципального района Свердловской области</w:t>
            </w:r>
          </w:p>
        </w:tc>
      </w:tr>
      <w:tr w:rsidR="00EC6DC5" w:rsidRPr="00871EDA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3D782D">
              <w:rPr>
                <w:rFonts w:ascii="Calibri" w:hAnsi="Calibri" w:cs="Calibri"/>
                <w:color w:val="000000"/>
              </w:rPr>
              <w:t>Махнёвское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 муниципальное образование</w:t>
            </w:r>
          </w:p>
        </w:tc>
      </w:tr>
      <w:tr w:rsidR="00EC6DC5" w:rsidRPr="00C45BE0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r w:rsidRPr="003D782D">
              <w:rPr>
                <w:rFonts w:ascii="Calibri" w:hAnsi="Calibri" w:cs="Calibri"/>
                <w:color w:val="000000"/>
              </w:rPr>
              <w:t xml:space="preserve">Муниципальное образование </w:t>
            </w:r>
            <w:proofErr w:type="spellStart"/>
            <w:r w:rsidRPr="003D782D">
              <w:rPr>
                <w:rFonts w:ascii="Calibri" w:hAnsi="Calibri" w:cs="Calibri"/>
                <w:color w:val="000000"/>
              </w:rPr>
              <w:t>Алапаевское</w:t>
            </w:r>
            <w:proofErr w:type="spellEnd"/>
          </w:p>
        </w:tc>
      </w:tr>
      <w:tr w:rsidR="00EC6DC5" w:rsidRPr="00871EDA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r w:rsidRPr="003D782D">
              <w:rPr>
                <w:rFonts w:ascii="Calibri" w:hAnsi="Calibri" w:cs="Calibri"/>
                <w:color w:val="000000"/>
              </w:rPr>
              <w:t>Муниципальное образование город Алапаевск</w:t>
            </w:r>
          </w:p>
        </w:tc>
      </w:tr>
      <w:tr w:rsidR="00EC6DC5" w:rsidRPr="00871EDA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3D782D">
              <w:rPr>
                <w:rFonts w:ascii="Calibri" w:hAnsi="Calibri" w:cs="Calibri"/>
                <w:color w:val="000000"/>
              </w:rPr>
              <w:t>Ницинское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 сельское поселение </w:t>
            </w:r>
            <w:proofErr w:type="spellStart"/>
            <w:r w:rsidRPr="003D782D">
              <w:rPr>
                <w:rFonts w:ascii="Calibri" w:hAnsi="Calibri" w:cs="Calibri"/>
                <w:color w:val="000000"/>
              </w:rPr>
              <w:t>Слободо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>-Туринского муниципального района Свердловской области</w:t>
            </w:r>
          </w:p>
        </w:tc>
      </w:tr>
      <w:tr w:rsidR="00EC6DC5" w:rsidRPr="00871EDA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3D782D">
              <w:rPr>
                <w:rFonts w:ascii="Calibri" w:hAnsi="Calibri" w:cs="Calibri"/>
                <w:color w:val="000000"/>
              </w:rPr>
              <w:t>Режевской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 городской округ</w:t>
            </w:r>
          </w:p>
        </w:tc>
      </w:tr>
      <w:tr w:rsidR="00EC6DC5" w:rsidRPr="00871EDA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r w:rsidRPr="003D782D">
              <w:rPr>
                <w:rFonts w:ascii="Calibri" w:hAnsi="Calibri" w:cs="Calibri"/>
                <w:color w:val="000000"/>
              </w:rPr>
              <w:t xml:space="preserve">Сладковское сельское поселение </w:t>
            </w:r>
            <w:proofErr w:type="spellStart"/>
            <w:r w:rsidRPr="003D782D">
              <w:rPr>
                <w:rFonts w:ascii="Calibri" w:hAnsi="Calibri" w:cs="Calibri"/>
                <w:color w:val="000000"/>
              </w:rPr>
              <w:t>Слободо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>-Туринского муниципального района Свердловской области</w:t>
            </w:r>
          </w:p>
        </w:tc>
      </w:tr>
      <w:tr w:rsidR="00EC6DC5" w:rsidRPr="00C45BE0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3D782D">
              <w:rPr>
                <w:rFonts w:ascii="Calibri" w:hAnsi="Calibri" w:cs="Calibri"/>
                <w:color w:val="000000"/>
              </w:rPr>
              <w:t>Слободо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>-Туринский муниципальный район Свердловской области</w:t>
            </w:r>
          </w:p>
        </w:tc>
      </w:tr>
      <w:tr w:rsidR="00EC6DC5" w:rsidRPr="00871EDA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3D782D">
              <w:rPr>
                <w:rFonts w:ascii="Calibri" w:hAnsi="Calibri" w:cs="Calibri"/>
                <w:color w:val="000000"/>
              </w:rPr>
              <w:t>Слободо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-Туринское сельское поселение </w:t>
            </w:r>
            <w:proofErr w:type="spellStart"/>
            <w:r w:rsidRPr="003D782D">
              <w:rPr>
                <w:rFonts w:ascii="Calibri" w:hAnsi="Calibri" w:cs="Calibri"/>
                <w:color w:val="000000"/>
              </w:rPr>
              <w:t>Слободо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>-Туринского муниципального района Свердловской области</w:t>
            </w:r>
          </w:p>
        </w:tc>
      </w:tr>
      <w:tr w:rsidR="00EC6DC5" w:rsidRPr="00871EDA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3D782D">
              <w:rPr>
                <w:rFonts w:ascii="Calibri" w:hAnsi="Calibri" w:cs="Calibri"/>
                <w:color w:val="000000"/>
              </w:rPr>
              <w:t>Таборинский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 муниципальный район Свердловской области</w:t>
            </w:r>
          </w:p>
        </w:tc>
      </w:tr>
      <w:tr w:rsidR="00EC6DC5" w:rsidRPr="00871EDA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3D782D">
              <w:rPr>
                <w:rFonts w:ascii="Calibri" w:hAnsi="Calibri" w:cs="Calibri"/>
                <w:color w:val="000000"/>
              </w:rPr>
              <w:t>Таборинское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 сельское поселение </w:t>
            </w:r>
            <w:proofErr w:type="spellStart"/>
            <w:r w:rsidRPr="003D782D">
              <w:rPr>
                <w:rFonts w:ascii="Calibri" w:hAnsi="Calibri" w:cs="Calibri"/>
                <w:color w:val="000000"/>
              </w:rPr>
              <w:t>Таборинского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 муниципального района Свердловской области</w:t>
            </w:r>
          </w:p>
        </w:tc>
      </w:tr>
      <w:tr w:rsidR="00EC6DC5" w:rsidRPr="00871EDA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r w:rsidRPr="003D782D">
              <w:rPr>
                <w:rFonts w:ascii="Calibri" w:hAnsi="Calibri" w:cs="Calibri"/>
                <w:color w:val="000000"/>
              </w:rPr>
              <w:t>Тавдинский городской округ</w:t>
            </w:r>
          </w:p>
        </w:tc>
      </w:tr>
      <w:tr w:rsidR="00EC6DC5" w:rsidRPr="00871EDA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r w:rsidRPr="003D782D">
              <w:rPr>
                <w:rFonts w:ascii="Calibri" w:hAnsi="Calibri" w:cs="Calibri"/>
                <w:color w:val="000000"/>
              </w:rPr>
              <w:t>Туринский городской округ</w:t>
            </w:r>
          </w:p>
        </w:tc>
      </w:tr>
      <w:tr w:rsidR="00EC6DC5" w:rsidRPr="00871EDA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r w:rsidRPr="003D782D">
              <w:rPr>
                <w:rFonts w:ascii="Calibri" w:hAnsi="Calibri" w:cs="Calibri"/>
                <w:color w:val="000000"/>
              </w:rPr>
              <w:t>Унже-</w:t>
            </w:r>
            <w:proofErr w:type="spellStart"/>
            <w:r w:rsidRPr="003D782D">
              <w:rPr>
                <w:rFonts w:ascii="Calibri" w:hAnsi="Calibri" w:cs="Calibri"/>
                <w:color w:val="000000"/>
              </w:rPr>
              <w:t>Павинское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 сельское поселение </w:t>
            </w:r>
            <w:proofErr w:type="spellStart"/>
            <w:r w:rsidRPr="003D782D">
              <w:rPr>
                <w:rFonts w:ascii="Calibri" w:hAnsi="Calibri" w:cs="Calibri"/>
                <w:color w:val="000000"/>
              </w:rPr>
              <w:t>Таборинского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 муниципального района Свердловской области</w:t>
            </w:r>
          </w:p>
        </w:tc>
      </w:tr>
      <w:tr w:rsidR="00EC6DC5" w:rsidRPr="00871EDA" w:rsidTr="00916BCC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C5" w:rsidRPr="003D782D" w:rsidRDefault="00EC6DC5" w:rsidP="00EC6DC5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C5" w:rsidRPr="003D782D" w:rsidRDefault="00EC6DC5" w:rsidP="00916BCC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3D782D">
              <w:rPr>
                <w:rFonts w:ascii="Calibri" w:hAnsi="Calibri" w:cs="Calibri"/>
                <w:color w:val="000000"/>
              </w:rPr>
              <w:t>Усть-Ницинское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 xml:space="preserve"> сельское поселение </w:t>
            </w:r>
            <w:proofErr w:type="spellStart"/>
            <w:r w:rsidRPr="003D782D">
              <w:rPr>
                <w:rFonts w:ascii="Calibri" w:hAnsi="Calibri" w:cs="Calibri"/>
                <w:color w:val="000000"/>
              </w:rPr>
              <w:t>Слободо</w:t>
            </w:r>
            <w:proofErr w:type="spellEnd"/>
            <w:r w:rsidRPr="003D782D">
              <w:rPr>
                <w:rFonts w:ascii="Calibri" w:hAnsi="Calibri" w:cs="Calibri"/>
                <w:color w:val="000000"/>
              </w:rPr>
              <w:t>-Туринского муниципального района Свердловской области</w:t>
            </w:r>
          </w:p>
        </w:tc>
      </w:tr>
    </w:tbl>
    <w:p w:rsidR="00EC6DC5" w:rsidRDefault="00EC6DC5"/>
    <w:sectPr w:rsidR="00EC6DC5" w:rsidSect="00CE10F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590C592F"/>
    <w:multiLevelType w:val="hybridMultilevel"/>
    <w:tmpl w:val="4DF8B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1B5"/>
    <w:rsid w:val="00007F3C"/>
    <w:rsid w:val="00017E3F"/>
    <w:rsid w:val="000222D6"/>
    <w:rsid w:val="00023B57"/>
    <w:rsid w:val="0003114E"/>
    <w:rsid w:val="000349D5"/>
    <w:rsid w:val="0006225C"/>
    <w:rsid w:val="0006402B"/>
    <w:rsid w:val="00065F19"/>
    <w:rsid w:val="0007077A"/>
    <w:rsid w:val="00075027"/>
    <w:rsid w:val="00082C8B"/>
    <w:rsid w:val="00092EBE"/>
    <w:rsid w:val="000A1E9C"/>
    <w:rsid w:val="000B1485"/>
    <w:rsid w:val="000B18E3"/>
    <w:rsid w:val="000C230B"/>
    <w:rsid w:val="000C32EE"/>
    <w:rsid w:val="000C365A"/>
    <w:rsid w:val="000C5AA1"/>
    <w:rsid w:val="000C5E2F"/>
    <w:rsid w:val="000D1C32"/>
    <w:rsid w:val="000F393E"/>
    <w:rsid w:val="00104D8F"/>
    <w:rsid w:val="00117EA4"/>
    <w:rsid w:val="00131C95"/>
    <w:rsid w:val="001357BB"/>
    <w:rsid w:val="00154F97"/>
    <w:rsid w:val="00157E9C"/>
    <w:rsid w:val="0016223B"/>
    <w:rsid w:val="001728F5"/>
    <w:rsid w:val="001825B0"/>
    <w:rsid w:val="00182BE3"/>
    <w:rsid w:val="00190440"/>
    <w:rsid w:val="001924C4"/>
    <w:rsid w:val="001B3E31"/>
    <w:rsid w:val="001D66C0"/>
    <w:rsid w:val="001E4AB7"/>
    <w:rsid w:val="001F1C66"/>
    <w:rsid w:val="001F4451"/>
    <w:rsid w:val="00205200"/>
    <w:rsid w:val="002076F2"/>
    <w:rsid w:val="002205A8"/>
    <w:rsid w:val="00222D18"/>
    <w:rsid w:val="00234F6D"/>
    <w:rsid w:val="00236731"/>
    <w:rsid w:val="00240FF4"/>
    <w:rsid w:val="00246F7C"/>
    <w:rsid w:val="00250654"/>
    <w:rsid w:val="00250681"/>
    <w:rsid w:val="00253A03"/>
    <w:rsid w:val="00257629"/>
    <w:rsid w:val="00257D2A"/>
    <w:rsid w:val="00265CC8"/>
    <w:rsid w:val="00270B60"/>
    <w:rsid w:val="002928E1"/>
    <w:rsid w:val="0029699D"/>
    <w:rsid w:val="002A1874"/>
    <w:rsid w:val="002A5665"/>
    <w:rsid w:val="002C1590"/>
    <w:rsid w:val="002C1901"/>
    <w:rsid w:val="002E10C1"/>
    <w:rsid w:val="00302C22"/>
    <w:rsid w:val="00304B52"/>
    <w:rsid w:val="00304F45"/>
    <w:rsid w:val="0031770B"/>
    <w:rsid w:val="00326749"/>
    <w:rsid w:val="00327775"/>
    <w:rsid w:val="00341D25"/>
    <w:rsid w:val="00351C82"/>
    <w:rsid w:val="003700AB"/>
    <w:rsid w:val="0038628A"/>
    <w:rsid w:val="00390008"/>
    <w:rsid w:val="003941C6"/>
    <w:rsid w:val="003948CF"/>
    <w:rsid w:val="00394BE5"/>
    <w:rsid w:val="00395518"/>
    <w:rsid w:val="0039683E"/>
    <w:rsid w:val="003A2C11"/>
    <w:rsid w:val="003A4134"/>
    <w:rsid w:val="003D171B"/>
    <w:rsid w:val="003D717B"/>
    <w:rsid w:val="003F22D2"/>
    <w:rsid w:val="0040398E"/>
    <w:rsid w:val="004131DE"/>
    <w:rsid w:val="004140FA"/>
    <w:rsid w:val="004177D0"/>
    <w:rsid w:val="00420B9E"/>
    <w:rsid w:val="0042273D"/>
    <w:rsid w:val="00424BCE"/>
    <w:rsid w:val="0042732C"/>
    <w:rsid w:val="004336B8"/>
    <w:rsid w:val="0043468B"/>
    <w:rsid w:val="00442F24"/>
    <w:rsid w:val="00443811"/>
    <w:rsid w:val="00445D89"/>
    <w:rsid w:val="004462E2"/>
    <w:rsid w:val="00450AED"/>
    <w:rsid w:val="00454FF2"/>
    <w:rsid w:val="004720FE"/>
    <w:rsid w:val="0047484D"/>
    <w:rsid w:val="0048022D"/>
    <w:rsid w:val="00482007"/>
    <w:rsid w:val="004876B5"/>
    <w:rsid w:val="00487892"/>
    <w:rsid w:val="00495C99"/>
    <w:rsid w:val="004B2086"/>
    <w:rsid w:val="004C1E3E"/>
    <w:rsid w:val="004D1450"/>
    <w:rsid w:val="004D1D6C"/>
    <w:rsid w:val="004D30AC"/>
    <w:rsid w:val="004D4860"/>
    <w:rsid w:val="004D5BA3"/>
    <w:rsid w:val="004E6A79"/>
    <w:rsid w:val="004E71BE"/>
    <w:rsid w:val="0051260E"/>
    <w:rsid w:val="00512DB2"/>
    <w:rsid w:val="005154B5"/>
    <w:rsid w:val="00517676"/>
    <w:rsid w:val="00524E49"/>
    <w:rsid w:val="00525F92"/>
    <w:rsid w:val="00531F33"/>
    <w:rsid w:val="00541490"/>
    <w:rsid w:val="005738CA"/>
    <w:rsid w:val="0057459D"/>
    <w:rsid w:val="00577BEE"/>
    <w:rsid w:val="005814F3"/>
    <w:rsid w:val="0059394C"/>
    <w:rsid w:val="005961B7"/>
    <w:rsid w:val="005A33E3"/>
    <w:rsid w:val="005B5212"/>
    <w:rsid w:val="005B5263"/>
    <w:rsid w:val="005C660D"/>
    <w:rsid w:val="005D025C"/>
    <w:rsid w:val="005D3372"/>
    <w:rsid w:val="005D60E8"/>
    <w:rsid w:val="005E1A9E"/>
    <w:rsid w:val="005F4956"/>
    <w:rsid w:val="0060599E"/>
    <w:rsid w:val="006072A2"/>
    <w:rsid w:val="006078B0"/>
    <w:rsid w:val="00613129"/>
    <w:rsid w:val="0061440B"/>
    <w:rsid w:val="0062580D"/>
    <w:rsid w:val="00641A01"/>
    <w:rsid w:val="00642CC1"/>
    <w:rsid w:val="00651F2D"/>
    <w:rsid w:val="0065260F"/>
    <w:rsid w:val="00667C1B"/>
    <w:rsid w:val="00674A60"/>
    <w:rsid w:val="00680E29"/>
    <w:rsid w:val="00690520"/>
    <w:rsid w:val="006A052F"/>
    <w:rsid w:val="006B3602"/>
    <w:rsid w:val="006B3ED8"/>
    <w:rsid w:val="006D674E"/>
    <w:rsid w:val="006E10FF"/>
    <w:rsid w:val="006E1732"/>
    <w:rsid w:val="006E18FF"/>
    <w:rsid w:val="006E6BF6"/>
    <w:rsid w:val="006F037E"/>
    <w:rsid w:val="006F1378"/>
    <w:rsid w:val="007048CE"/>
    <w:rsid w:val="007211C1"/>
    <w:rsid w:val="00721E0F"/>
    <w:rsid w:val="007234A6"/>
    <w:rsid w:val="00726185"/>
    <w:rsid w:val="00732ECE"/>
    <w:rsid w:val="0074106E"/>
    <w:rsid w:val="0074544E"/>
    <w:rsid w:val="00746934"/>
    <w:rsid w:val="0075233C"/>
    <w:rsid w:val="00752E66"/>
    <w:rsid w:val="00754AEF"/>
    <w:rsid w:val="00757E0C"/>
    <w:rsid w:val="007634A4"/>
    <w:rsid w:val="0076725A"/>
    <w:rsid w:val="00770137"/>
    <w:rsid w:val="007723BA"/>
    <w:rsid w:val="0077665F"/>
    <w:rsid w:val="007822A6"/>
    <w:rsid w:val="00783517"/>
    <w:rsid w:val="00783BDE"/>
    <w:rsid w:val="00792C8B"/>
    <w:rsid w:val="007961AA"/>
    <w:rsid w:val="007A5710"/>
    <w:rsid w:val="007A6F41"/>
    <w:rsid w:val="007B1DC6"/>
    <w:rsid w:val="007B59A7"/>
    <w:rsid w:val="007C5D78"/>
    <w:rsid w:val="007D48E5"/>
    <w:rsid w:val="007E312E"/>
    <w:rsid w:val="007E3285"/>
    <w:rsid w:val="007E5841"/>
    <w:rsid w:val="007F1EB4"/>
    <w:rsid w:val="008048DE"/>
    <w:rsid w:val="00807F25"/>
    <w:rsid w:val="0081062F"/>
    <w:rsid w:val="00827F65"/>
    <w:rsid w:val="008327E8"/>
    <w:rsid w:val="00847DD2"/>
    <w:rsid w:val="008601DC"/>
    <w:rsid w:val="00862A3F"/>
    <w:rsid w:val="00863C0E"/>
    <w:rsid w:val="008715EE"/>
    <w:rsid w:val="00871955"/>
    <w:rsid w:val="00871C7A"/>
    <w:rsid w:val="00874589"/>
    <w:rsid w:val="00876635"/>
    <w:rsid w:val="00880B7D"/>
    <w:rsid w:val="00885CF2"/>
    <w:rsid w:val="00890F66"/>
    <w:rsid w:val="00897B2C"/>
    <w:rsid w:val="008A0B1C"/>
    <w:rsid w:val="008A792E"/>
    <w:rsid w:val="008B0395"/>
    <w:rsid w:val="008C1A8A"/>
    <w:rsid w:val="008C2BCC"/>
    <w:rsid w:val="008C3D70"/>
    <w:rsid w:val="008C4EA3"/>
    <w:rsid w:val="008C7B62"/>
    <w:rsid w:val="008D5AEE"/>
    <w:rsid w:val="008D6438"/>
    <w:rsid w:val="008D71B1"/>
    <w:rsid w:val="008E37C0"/>
    <w:rsid w:val="008E51B5"/>
    <w:rsid w:val="008E61BF"/>
    <w:rsid w:val="008F03B3"/>
    <w:rsid w:val="008F109D"/>
    <w:rsid w:val="00900821"/>
    <w:rsid w:val="00901838"/>
    <w:rsid w:val="0091172D"/>
    <w:rsid w:val="00927AC5"/>
    <w:rsid w:val="009301EF"/>
    <w:rsid w:val="00930932"/>
    <w:rsid w:val="00931ED1"/>
    <w:rsid w:val="0093358D"/>
    <w:rsid w:val="00954E38"/>
    <w:rsid w:val="00965028"/>
    <w:rsid w:val="00972563"/>
    <w:rsid w:val="009728F1"/>
    <w:rsid w:val="0098230A"/>
    <w:rsid w:val="00991622"/>
    <w:rsid w:val="00995137"/>
    <w:rsid w:val="009A259A"/>
    <w:rsid w:val="009C17C9"/>
    <w:rsid w:val="009D18C8"/>
    <w:rsid w:val="009D4B64"/>
    <w:rsid w:val="009D75F2"/>
    <w:rsid w:val="009F0351"/>
    <w:rsid w:val="009F039F"/>
    <w:rsid w:val="00A00B0B"/>
    <w:rsid w:val="00A00FDC"/>
    <w:rsid w:val="00A013E5"/>
    <w:rsid w:val="00A11767"/>
    <w:rsid w:val="00A23325"/>
    <w:rsid w:val="00A25A9D"/>
    <w:rsid w:val="00A3761B"/>
    <w:rsid w:val="00A414EE"/>
    <w:rsid w:val="00A5358B"/>
    <w:rsid w:val="00A65BBD"/>
    <w:rsid w:val="00A93EC3"/>
    <w:rsid w:val="00A94DA0"/>
    <w:rsid w:val="00A95189"/>
    <w:rsid w:val="00A97E85"/>
    <w:rsid w:val="00AA735F"/>
    <w:rsid w:val="00AC2331"/>
    <w:rsid w:val="00AD5DC8"/>
    <w:rsid w:val="00AD7514"/>
    <w:rsid w:val="00AE1B56"/>
    <w:rsid w:val="00AE1E54"/>
    <w:rsid w:val="00B00FFA"/>
    <w:rsid w:val="00B126D4"/>
    <w:rsid w:val="00B2125F"/>
    <w:rsid w:val="00B30F08"/>
    <w:rsid w:val="00B364C5"/>
    <w:rsid w:val="00B527DF"/>
    <w:rsid w:val="00B54827"/>
    <w:rsid w:val="00B55150"/>
    <w:rsid w:val="00B5663D"/>
    <w:rsid w:val="00B7051C"/>
    <w:rsid w:val="00B817AF"/>
    <w:rsid w:val="00B8276A"/>
    <w:rsid w:val="00B86A34"/>
    <w:rsid w:val="00B879BA"/>
    <w:rsid w:val="00BA11D5"/>
    <w:rsid w:val="00BB3D9D"/>
    <w:rsid w:val="00BB7000"/>
    <w:rsid w:val="00BC6730"/>
    <w:rsid w:val="00BC7210"/>
    <w:rsid w:val="00BD6E1A"/>
    <w:rsid w:val="00BD6EDC"/>
    <w:rsid w:val="00BE39FF"/>
    <w:rsid w:val="00BE502E"/>
    <w:rsid w:val="00C00266"/>
    <w:rsid w:val="00C04BA2"/>
    <w:rsid w:val="00C1515F"/>
    <w:rsid w:val="00C15CF5"/>
    <w:rsid w:val="00C37954"/>
    <w:rsid w:val="00C430B9"/>
    <w:rsid w:val="00C43D37"/>
    <w:rsid w:val="00C5384C"/>
    <w:rsid w:val="00C538E4"/>
    <w:rsid w:val="00C63C97"/>
    <w:rsid w:val="00C6430B"/>
    <w:rsid w:val="00C71E82"/>
    <w:rsid w:val="00C765F0"/>
    <w:rsid w:val="00C819CF"/>
    <w:rsid w:val="00C82F73"/>
    <w:rsid w:val="00C97B37"/>
    <w:rsid w:val="00CC4DE9"/>
    <w:rsid w:val="00CD631B"/>
    <w:rsid w:val="00CD669A"/>
    <w:rsid w:val="00CD7179"/>
    <w:rsid w:val="00CE10F0"/>
    <w:rsid w:val="00CE1F98"/>
    <w:rsid w:val="00CE4697"/>
    <w:rsid w:val="00CF3458"/>
    <w:rsid w:val="00CF37FC"/>
    <w:rsid w:val="00CF5187"/>
    <w:rsid w:val="00CF52B3"/>
    <w:rsid w:val="00CF7515"/>
    <w:rsid w:val="00D01663"/>
    <w:rsid w:val="00D03C2E"/>
    <w:rsid w:val="00D05372"/>
    <w:rsid w:val="00D113B9"/>
    <w:rsid w:val="00D117B6"/>
    <w:rsid w:val="00D147F4"/>
    <w:rsid w:val="00D218AC"/>
    <w:rsid w:val="00D249D2"/>
    <w:rsid w:val="00D35ADE"/>
    <w:rsid w:val="00D3627A"/>
    <w:rsid w:val="00D36B6D"/>
    <w:rsid w:val="00D4018E"/>
    <w:rsid w:val="00D519DC"/>
    <w:rsid w:val="00D52C43"/>
    <w:rsid w:val="00D53758"/>
    <w:rsid w:val="00D53FEA"/>
    <w:rsid w:val="00D57A85"/>
    <w:rsid w:val="00D8052E"/>
    <w:rsid w:val="00D807E7"/>
    <w:rsid w:val="00D82AA3"/>
    <w:rsid w:val="00D84647"/>
    <w:rsid w:val="00DA03C1"/>
    <w:rsid w:val="00DC08E4"/>
    <w:rsid w:val="00DC342F"/>
    <w:rsid w:val="00DC5882"/>
    <w:rsid w:val="00DC5F3E"/>
    <w:rsid w:val="00DC7FE8"/>
    <w:rsid w:val="00DE2901"/>
    <w:rsid w:val="00DF1A10"/>
    <w:rsid w:val="00E0069F"/>
    <w:rsid w:val="00E06865"/>
    <w:rsid w:val="00E12DBD"/>
    <w:rsid w:val="00E1586D"/>
    <w:rsid w:val="00E53341"/>
    <w:rsid w:val="00E6361A"/>
    <w:rsid w:val="00E65CA6"/>
    <w:rsid w:val="00E74974"/>
    <w:rsid w:val="00E749B7"/>
    <w:rsid w:val="00E75D8C"/>
    <w:rsid w:val="00E85C40"/>
    <w:rsid w:val="00E914CE"/>
    <w:rsid w:val="00E96CF6"/>
    <w:rsid w:val="00EA5159"/>
    <w:rsid w:val="00EA7578"/>
    <w:rsid w:val="00EB6A26"/>
    <w:rsid w:val="00EB6CC5"/>
    <w:rsid w:val="00EC0B81"/>
    <w:rsid w:val="00EC6DC5"/>
    <w:rsid w:val="00ED661A"/>
    <w:rsid w:val="00EE02FC"/>
    <w:rsid w:val="00EE4045"/>
    <w:rsid w:val="00EE6105"/>
    <w:rsid w:val="00EF25A2"/>
    <w:rsid w:val="00EF6B94"/>
    <w:rsid w:val="00F025E3"/>
    <w:rsid w:val="00F0302E"/>
    <w:rsid w:val="00F13EA1"/>
    <w:rsid w:val="00F210AB"/>
    <w:rsid w:val="00F2141A"/>
    <w:rsid w:val="00F26E39"/>
    <w:rsid w:val="00F279CE"/>
    <w:rsid w:val="00F56E03"/>
    <w:rsid w:val="00F669CA"/>
    <w:rsid w:val="00F6797D"/>
    <w:rsid w:val="00F70929"/>
    <w:rsid w:val="00F80FDA"/>
    <w:rsid w:val="00F815A5"/>
    <w:rsid w:val="00F86110"/>
    <w:rsid w:val="00FA009C"/>
    <w:rsid w:val="00FA4D36"/>
    <w:rsid w:val="00FB0876"/>
    <w:rsid w:val="00FB0BA8"/>
    <w:rsid w:val="00FB1AAA"/>
    <w:rsid w:val="00FB693A"/>
    <w:rsid w:val="00FB75D5"/>
    <w:rsid w:val="00FB7FD8"/>
    <w:rsid w:val="00FC09C3"/>
    <w:rsid w:val="00FC2692"/>
    <w:rsid w:val="00FC5C88"/>
    <w:rsid w:val="00FD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E6724"/>
  <w15:chartTrackingRefBased/>
  <w15:docId w15:val="{9426F469-F674-4A76-882F-A4438311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0F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CE10F0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CE10F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E10F0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CE10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CE10F0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CE1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">
    <w:name w:val="Сетка таблицы42"/>
    <w:basedOn w:val="a1"/>
    <w:next w:val="a3"/>
    <w:uiPriority w:val="39"/>
    <w:rsid w:val="00CE10F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5"/>
    <w:uiPriority w:val="34"/>
    <w:qFormat/>
    <w:rsid w:val="00EC6DC5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4"/>
    <w:uiPriority w:val="34"/>
    <w:locked/>
    <w:rsid w:val="00EC6DC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EC6DC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EC6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3080</Words>
  <Characters>17560</Characters>
  <Application>Microsoft Office Word</Application>
  <DocSecurity>0</DocSecurity>
  <Lines>146</Lines>
  <Paragraphs>41</Paragraphs>
  <ScaleCrop>false</ScaleCrop>
  <Company/>
  <LinksUpToDate>false</LinksUpToDate>
  <CharactersWithSpaces>20599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Алексей Александрович</dc:creator>
  <cp:keywords/>
  <dc:description/>
  <cp:lastModifiedBy>Малькова Юлия Николаевна</cp:lastModifiedBy>
  <cp:revision>4</cp:revision>
  <dcterms:created xsi:type="dcterms:W3CDTF">2023-04-11T05:22:00Z</dcterms:created>
  <dcterms:modified xsi:type="dcterms:W3CDTF">2023-04-17T06:19:00Z</dcterms:modified>
</cp:coreProperties>
</file>